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4130" w14:textId="0E08C499" w:rsidR="00747843" w:rsidRDefault="00747843"/>
    <w:p w14:paraId="016AE7DE" w14:textId="6DB78123" w:rsidR="00552E53" w:rsidRDefault="00AC7431">
      <w:r>
        <w:t>THIS IS THE SECOND LETTER</w:t>
      </w:r>
    </w:p>
    <w:p w14:paraId="323CBB36" w14:textId="5EE6CB53" w:rsidR="00552E53" w:rsidRDefault="00552E53"/>
    <w:p w14:paraId="3E1C7D12" w14:textId="528ED07F" w:rsidR="00552E53" w:rsidRDefault="00AC7431" w:rsidP="00552E53">
      <w:pPr>
        <w:jc w:val="center"/>
      </w:pPr>
      <w:r>
        <w:t>Your address</w:t>
      </w:r>
    </w:p>
    <w:p w14:paraId="236E0F07" w14:textId="05C2BAB0" w:rsidR="00AC7431" w:rsidRDefault="00AC7431" w:rsidP="00552E53">
      <w:pPr>
        <w:jc w:val="center"/>
      </w:pPr>
      <w:r>
        <w:t>Phone</w:t>
      </w:r>
    </w:p>
    <w:p w14:paraId="070D448C" w14:textId="716D09AE" w:rsidR="00AC7431" w:rsidRDefault="00AC7431" w:rsidP="00552E53">
      <w:pPr>
        <w:jc w:val="center"/>
      </w:pPr>
      <w:r>
        <w:t xml:space="preserve">Email </w:t>
      </w:r>
    </w:p>
    <w:p w14:paraId="3CD5CE68" w14:textId="715C3E6D" w:rsidR="00552E53" w:rsidRDefault="00552E53"/>
    <w:p w14:paraId="23C727BE" w14:textId="590E42C9" w:rsidR="00552E53" w:rsidRDefault="00AC7431">
      <w:r>
        <w:t>Date</w:t>
      </w:r>
    </w:p>
    <w:p w14:paraId="71461242" w14:textId="77777777" w:rsidR="006E6A19" w:rsidRDefault="006E6A19"/>
    <w:p w14:paraId="0A7D3F7F" w14:textId="0E8E612B" w:rsidR="00AC7431" w:rsidRDefault="00AC7431">
      <w:r>
        <w:t>Bank address</w:t>
      </w:r>
    </w:p>
    <w:p w14:paraId="5F89073E" w14:textId="77777777" w:rsidR="00AC7431" w:rsidRDefault="00AC7431"/>
    <w:p w14:paraId="1F56A7B8" w14:textId="01F999AC" w:rsidR="00F42D8E" w:rsidRDefault="00F42D8E">
      <w:r>
        <w:t>Dear Sir</w:t>
      </w:r>
      <w:r w:rsidR="002C7C13">
        <w:t>s</w:t>
      </w:r>
    </w:p>
    <w:p w14:paraId="092B6B4C" w14:textId="102AE684" w:rsidR="00552E53" w:rsidRDefault="00552E53" w:rsidP="00552E53"/>
    <w:p w14:paraId="4DC386E6" w14:textId="4C71593B" w:rsidR="002C7C13" w:rsidRPr="002C7C13" w:rsidRDefault="00AC7431" w:rsidP="00552E53">
      <w:pPr>
        <w:rPr>
          <w:b/>
          <w:bCs/>
        </w:rPr>
      </w:pPr>
      <w:r>
        <w:rPr>
          <w:b/>
          <w:bCs/>
        </w:rPr>
        <w:t xml:space="preserve">Bank </w:t>
      </w:r>
      <w:r w:rsidR="002C7C13" w:rsidRPr="002C7C13">
        <w:rPr>
          <w:b/>
          <w:bCs/>
        </w:rPr>
        <w:t xml:space="preserve">Reference </w:t>
      </w:r>
      <w:r w:rsidR="002C7C13" w:rsidRPr="002C7C13">
        <w:rPr>
          <w:rFonts w:ascii="Helvetica Neue" w:hAnsi="Helvetica Neue" w:cs="Helvetica Neue"/>
          <w:b/>
          <w:bCs/>
          <w:color w:val="000000"/>
          <w:kern w:val="0"/>
          <w:szCs w:val="28"/>
        </w:rPr>
        <w:t>1</w:t>
      </w:r>
      <w:r>
        <w:rPr>
          <w:rFonts w:ascii="Helvetica Neue" w:hAnsi="Helvetica Neue" w:cs="Helvetica Neue"/>
          <w:b/>
          <w:bCs/>
          <w:color w:val="000000"/>
          <w:kern w:val="0"/>
          <w:szCs w:val="28"/>
        </w:rPr>
        <w:t>234567</w:t>
      </w:r>
    </w:p>
    <w:p w14:paraId="44BCD543" w14:textId="5F942D9D" w:rsidR="002E2774" w:rsidRPr="00F42D8E" w:rsidRDefault="002E2774" w:rsidP="00552E53">
      <w:pPr>
        <w:rPr>
          <w:b/>
          <w:bCs/>
        </w:rPr>
      </w:pPr>
      <w:r w:rsidRPr="00F42D8E">
        <w:rPr>
          <w:b/>
          <w:bCs/>
        </w:rPr>
        <w:t xml:space="preserve">Account number ending </w:t>
      </w:r>
      <w:r w:rsidR="00AC7431">
        <w:rPr>
          <w:b/>
          <w:bCs/>
        </w:rPr>
        <w:t>1234</w:t>
      </w:r>
    </w:p>
    <w:p w14:paraId="112EFF6B" w14:textId="77777777" w:rsidR="002B32FF" w:rsidRDefault="002B32FF" w:rsidP="00AC7431"/>
    <w:p w14:paraId="5E1B802E" w14:textId="34F2F8F0" w:rsidR="002C7C13" w:rsidRDefault="002C7C13" w:rsidP="00AC7431">
      <w:r>
        <w:t>I am in receipt of your email</w:t>
      </w:r>
      <w:r w:rsidR="00AC7431">
        <w:t>/letter</w:t>
      </w:r>
      <w:r>
        <w:t xml:space="preserve"> </w:t>
      </w:r>
      <w:r w:rsidR="00AC7431">
        <w:t xml:space="preserve">(date) </w:t>
      </w:r>
      <w:r>
        <w:t>Thank you.</w:t>
      </w:r>
    </w:p>
    <w:p w14:paraId="086C921B" w14:textId="77777777" w:rsidR="002C7C13" w:rsidRDefault="002C7C13" w:rsidP="00552E53"/>
    <w:p w14:paraId="201CA0DB" w14:textId="34DAD82B" w:rsidR="002C7C13" w:rsidRDefault="002C7C13" w:rsidP="00552E53">
      <w:r>
        <w:t xml:space="preserve">It seems you have elected to ignore my letter to CEO, of </w:t>
      </w:r>
      <w:r w:rsidR="00AC7431">
        <w:t>(date)</w:t>
      </w:r>
      <w:r>
        <w:t>, and I understand that this is likely a delaying tactic on your part to get this account to the 90 day marker in delinquency, as that’s the point at which your insurance policy activates, is that not the case?</w:t>
      </w:r>
    </w:p>
    <w:p w14:paraId="4C0F43C2" w14:textId="77777777" w:rsidR="002C7C13" w:rsidRDefault="002C7C13" w:rsidP="00552E53"/>
    <w:p w14:paraId="2CB441C1" w14:textId="62E67EFE" w:rsidR="002C7C13" w:rsidRPr="002C7C13" w:rsidRDefault="002C7C13" w:rsidP="00552E53">
      <w:r>
        <w:t>I would be grateful if you could respond to my earlier letter of enquiry.  Here it is again, for the avoidance of any doubt.</w:t>
      </w:r>
    </w:p>
    <w:p w14:paraId="5E5B8074" w14:textId="775BC771" w:rsidR="004F1123" w:rsidRDefault="004F1123" w:rsidP="00552E53"/>
    <w:p w14:paraId="16FF2A12" w14:textId="3E473217" w:rsidR="004F1123" w:rsidRDefault="004F1123" w:rsidP="00552E53">
      <w:r>
        <w:t xml:space="preserve">I have several issues </w:t>
      </w:r>
      <w:r w:rsidR="00F42D8E">
        <w:t>on which</w:t>
      </w:r>
      <w:r>
        <w:t xml:space="preserve"> I need your urgent clarification as I undertake due-diligence and verification of this alleged debt.</w:t>
      </w:r>
    </w:p>
    <w:p w14:paraId="116B185A" w14:textId="5491FBCD" w:rsidR="004F1123" w:rsidRDefault="004F1123" w:rsidP="00552E53"/>
    <w:p w14:paraId="7F75CFC5" w14:textId="70B1CE39" w:rsidR="004F1123" w:rsidRDefault="004F1123" w:rsidP="00552E53">
      <w:r>
        <w:t>Please respond to this letter under Regulatory Framework and Statutory Duty to avoid complications and/or misrepresentation.</w:t>
      </w:r>
    </w:p>
    <w:p w14:paraId="70415691" w14:textId="15A2EE3E" w:rsidR="004F1123" w:rsidRDefault="004F1123" w:rsidP="00552E53"/>
    <w:p w14:paraId="269A73DA" w14:textId="79443C35" w:rsidR="004F1123" w:rsidRDefault="004F1123" w:rsidP="00552E53">
      <w:r>
        <w:t>I draw your attention to the following quotes and their authors:</w:t>
      </w:r>
    </w:p>
    <w:p w14:paraId="49C6C938" w14:textId="6A224EDF" w:rsidR="004F1123" w:rsidRDefault="004F1123" w:rsidP="00552E53"/>
    <w:p w14:paraId="41389F92" w14:textId="157D405B" w:rsidR="004F1123" w:rsidRDefault="004F1123" w:rsidP="004F1123">
      <w:pPr>
        <w:pStyle w:val="ListParagraph"/>
        <w:numPr>
          <w:ilvl w:val="0"/>
          <w:numId w:val="1"/>
        </w:numPr>
      </w:pPr>
      <w:r>
        <w:t>“When banks extend loans to their customers, the</w:t>
      </w:r>
      <w:r w:rsidR="00B14977">
        <w:t>y</w:t>
      </w:r>
      <w:r>
        <w:t xml:space="preserve"> create money by crediting their customers’ accounts.” – Sir Mervyn King – Governor of the Bank of England.</w:t>
      </w:r>
    </w:p>
    <w:p w14:paraId="02ABD9E3" w14:textId="406F3FA5" w:rsidR="004F1123" w:rsidRDefault="004F1123" w:rsidP="004F1123"/>
    <w:p w14:paraId="49ED0619" w14:textId="77777777" w:rsidR="00C22E46" w:rsidRDefault="004F1123" w:rsidP="00C22E46">
      <w:pPr>
        <w:pStyle w:val="ListParagraph"/>
        <w:numPr>
          <w:ilvl w:val="0"/>
          <w:numId w:val="1"/>
        </w:numPr>
      </w:pPr>
      <w:r>
        <w:t>“Each and every time a bank makes a loan, new bank credit is created – new deposits – brand new money.” – Graham F. Towers, Governor, Bank of Canada 1934-54.</w:t>
      </w:r>
    </w:p>
    <w:p w14:paraId="250FCFFD" w14:textId="77777777" w:rsidR="00C22E46" w:rsidRDefault="00C22E46" w:rsidP="00C22E46">
      <w:pPr>
        <w:pStyle w:val="ListParagraph"/>
      </w:pPr>
    </w:p>
    <w:p w14:paraId="63BC58C5" w14:textId="466FCBDF" w:rsidR="004F1123" w:rsidRDefault="004F1123" w:rsidP="00C22E46">
      <w:pPr>
        <w:pStyle w:val="ListParagraph"/>
        <w:numPr>
          <w:ilvl w:val="0"/>
          <w:numId w:val="1"/>
        </w:numPr>
      </w:pPr>
      <w:r>
        <w:lastRenderedPageBreak/>
        <w:t>“The financial crisis of 2007/08 occurred because we failed to constrain the private financial system’s creation of private credit and money.” - Lord Adair Turner, Chairman, FSA.</w:t>
      </w:r>
    </w:p>
    <w:p w14:paraId="1A0C187B" w14:textId="77777777" w:rsidR="004F1123" w:rsidRDefault="004F1123" w:rsidP="004F1123">
      <w:pPr>
        <w:pStyle w:val="ListParagraph"/>
      </w:pPr>
    </w:p>
    <w:p w14:paraId="7D50A663" w14:textId="5045756C" w:rsidR="004F1123" w:rsidRDefault="004F1123" w:rsidP="004F1123">
      <w:pPr>
        <w:pStyle w:val="ListParagraph"/>
        <w:numPr>
          <w:ilvl w:val="0"/>
          <w:numId w:val="1"/>
        </w:numPr>
      </w:pPr>
      <w:r>
        <w:t>“The bank hath benefit of interest on all moneys which it creates out of nothing</w:t>
      </w:r>
      <w:r w:rsidR="00B40732">
        <w:t>.” – William Patterson, founder of the Bank of England in 1694.</w:t>
      </w:r>
    </w:p>
    <w:p w14:paraId="5B3AFF53" w14:textId="77777777" w:rsidR="00B40732" w:rsidRDefault="00B40732" w:rsidP="00B40732">
      <w:pPr>
        <w:pStyle w:val="ListParagraph"/>
      </w:pPr>
    </w:p>
    <w:p w14:paraId="26C80E7B" w14:textId="57A68979" w:rsidR="00C22E46" w:rsidRDefault="00B40732" w:rsidP="00C22E46">
      <w:pPr>
        <w:pStyle w:val="ListParagraph"/>
        <w:numPr>
          <w:ilvl w:val="0"/>
          <w:numId w:val="1"/>
        </w:numPr>
      </w:pPr>
      <w:r>
        <w:t>“The modern banking system manufactures money out of nothing. The process is, perhaps, the most astounding piece of sleight of hand that was ever invented. Banks can</w:t>
      </w:r>
      <w:r w:rsidR="002B6597">
        <w:t>,</w:t>
      </w:r>
      <w:r>
        <w:t xml:space="preserve"> in fact</w:t>
      </w:r>
      <w:r w:rsidR="002B6597">
        <w:t>,</w:t>
      </w:r>
      <w:r>
        <w:t xml:space="preserve"> inflate, mint and un-mint the modern ledger-entry currency.” – Major LLB Angus</w:t>
      </w:r>
      <w:r w:rsidR="003077D6">
        <w:t>.</w:t>
      </w:r>
    </w:p>
    <w:p w14:paraId="39A330BB" w14:textId="77777777" w:rsidR="00B40732" w:rsidRDefault="00B40732" w:rsidP="00B40732">
      <w:pPr>
        <w:pStyle w:val="ListParagraph"/>
      </w:pPr>
    </w:p>
    <w:p w14:paraId="20DF82A1" w14:textId="3633DAA8" w:rsidR="00B40732" w:rsidRDefault="00B40732" w:rsidP="004F1123">
      <w:pPr>
        <w:pStyle w:val="ListParagraph"/>
        <w:numPr>
          <w:ilvl w:val="0"/>
          <w:numId w:val="1"/>
        </w:numPr>
      </w:pPr>
      <w:r>
        <w:t>“I am afraid the ordinary citizen will not like to be told that the bank</w:t>
      </w:r>
      <w:r w:rsidR="003077D6">
        <w:t>s</w:t>
      </w:r>
      <w:r>
        <w:t xml:space="preserve"> can and do create money.  And they who control the credit of the nation direct the policy of Governments and hold in the hollow of their hands the destiny of the people.” – Reginald McKenna, Chairman of the Midland Bank 1924.</w:t>
      </w:r>
    </w:p>
    <w:p w14:paraId="04472870" w14:textId="77777777" w:rsidR="00B40732" w:rsidRDefault="00B40732" w:rsidP="00B40732">
      <w:pPr>
        <w:pStyle w:val="ListParagraph"/>
      </w:pPr>
    </w:p>
    <w:p w14:paraId="622D70A4" w14:textId="56D5B7CC" w:rsidR="00B40732" w:rsidRDefault="00B40732" w:rsidP="004F1123">
      <w:pPr>
        <w:pStyle w:val="ListParagraph"/>
        <w:numPr>
          <w:ilvl w:val="0"/>
          <w:numId w:val="1"/>
        </w:numPr>
      </w:pPr>
      <w:r>
        <w:t xml:space="preserve">“The banks do create money.  They have been doing it for a long time, but they didn’t realise it, and they did not admit it.  Very few did.  You will find it in all sorts of documents, financial textbooks, etc.  But in the intervening years, and we must be perfectly frank about these things, there has been a development of thought, until today I doubt very much whether you would get many prominent bankers to attempt to deny that banks create it.” </w:t>
      </w:r>
      <w:r w:rsidR="00995D7D">
        <w:t xml:space="preserve">- </w:t>
      </w:r>
      <w:r>
        <w:t>HW White, Chairman of the Associated Banks of New Zealand Monetary Commission 1955.</w:t>
      </w:r>
    </w:p>
    <w:p w14:paraId="723E5A0A" w14:textId="77777777" w:rsidR="00B40732" w:rsidRDefault="00B40732" w:rsidP="00B40732">
      <w:pPr>
        <w:pStyle w:val="ListParagraph"/>
      </w:pPr>
    </w:p>
    <w:p w14:paraId="2B302D15" w14:textId="16BC81AD" w:rsidR="00B40732" w:rsidRDefault="00B40732" w:rsidP="004F1123">
      <w:pPr>
        <w:pStyle w:val="ListParagraph"/>
        <w:numPr>
          <w:ilvl w:val="0"/>
          <w:numId w:val="1"/>
        </w:numPr>
      </w:pPr>
      <w:r>
        <w:t xml:space="preserve">“Banks lend by creating credit.  They create the means of payment out of nothing.” Ralph M </w:t>
      </w:r>
      <w:proofErr w:type="spellStart"/>
      <w:r>
        <w:t>Hawtry</w:t>
      </w:r>
      <w:proofErr w:type="spellEnd"/>
      <w:r>
        <w:t>, former Secretary to the Treasury.</w:t>
      </w:r>
    </w:p>
    <w:p w14:paraId="774DD443" w14:textId="77777777" w:rsidR="00B40732" w:rsidRDefault="00B40732" w:rsidP="00B40732">
      <w:pPr>
        <w:pStyle w:val="ListParagraph"/>
      </w:pPr>
    </w:p>
    <w:p w14:paraId="7813CBB6" w14:textId="6ECEF73A" w:rsidR="007874CB" w:rsidRDefault="00B40732" w:rsidP="007874CB">
      <w:pPr>
        <w:pStyle w:val="ListParagraph"/>
        <w:numPr>
          <w:ilvl w:val="0"/>
          <w:numId w:val="1"/>
        </w:numPr>
      </w:pPr>
      <w:r>
        <w:t>“It had been justly stated by a British writer that the power to make a small piece of paper, not worth one cent, by the inscribing of a few names, to be worth a thousand dollars, was a power too high to be entrusted to the hands of mortal man.” – John C Calhoun, speech, US Senate, December 29, 1841.</w:t>
      </w:r>
    </w:p>
    <w:p w14:paraId="72486D45" w14:textId="77777777" w:rsidR="00B40732" w:rsidRDefault="00B40732" w:rsidP="00B40732">
      <w:pPr>
        <w:pStyle w:val="ListParagraph"/>
      </w:pPr>
    </w:p>
    <w:p w14:paraId="4DB94F47" w14:textId="1D6B6FE8" w:rsidR="00B40732" w:rsidRDefault="00AA55E5" w:rsidP="00AA55E5">
      <w:pPr>
        <w:pStyle w:val="ListParagraph"/>
        <w:numPr>
          <w:ilvl w:val="0"/>
          <w:numId w:val="1"/>
        </w:numPr>
      </w:pPr>
      <w:r>
        <w:t>“</w:t>
      </w:r>
      <w:r w:rsidR="00B40732">
        <w:t>Failure by a lender to observe strictly the intricate requirements of the Act can lead to a loan being completely</w:t>
      </w:r>
      <w:r>
        <w:t xml:space="preserve"> unenforceable with no right of restitution or other forms of relief.” – Lord Justice Clarke – 2002.</w:t>
      </w:r>
    </w:p>
    <w:p w14:paraId="3DB0D83F" w14:textId="4BDE6A6E" w:rsidR="00AA55E5" w:rsidRDefault="00AA55E5" w:rsidP="00AA55E5"/>
    <w:p w14:paraId="2EA5DD1F" w14:textId="2D7EB4B8" w:rsidR="00AA55E5" w:rsidRDefault="00AA55E5" w:rsidP="00AA55E5">
      <w:r>
        <w:lastRenderedPageBreak/>
        <w:t>If you would be so kind as to confirm or deny the validity of these statements, it would help the situation immeasurably.</w:t>
      </w:r>
    </w:p>
    <w:p w14:paraId="70E7B987" w14:textId="04C56336" w:rsidR="00AA55E5" w:rsidRDefault="00AA55E5" w:rsidP="00AA55E5"/>
    <w:p w14:paraId="237BC923" w14:textId="0E506E26" w:rsidR="00AA55E5" w:rsidRDefault="00AA55E5" w:rsidP="00AA55E5">
      <w:r>
        <w:t>I now draw to your attention to the following statements and subsequent questions for your consideration:</w:t>
      </w:r>
    </w:p>
    <w:p w14:paraId="3E9E4FD1" w14:textId="5A68DE9D" w:rsidR="00AA55E5" w:rsidRDefault="00AA55E5" w:rsidP="00AA55E5"/>
    <w:p w14:paraId="04311723" w14:textId="0E6397F1" w:rsidR="00AA55E5" w:rsidRDefault="00AA55E5" w:rsidP="00AA55E5">
      <w:r>
        <w:t xml:space="preserve">Under the Consumer Credit Act 1974, (c39), S.189, it would appear that I have deposited a Security Instrument with </w:t>
      </w:r>
      <w:proofErr w:type="spellStart"/>
      <w:r w:rsidR="00AC7431">
        <w:t>xxxx</w:t>
      </w:r>
      <w:proofErr w:type="spellEnd"/>
      <w:r w:rsidR="002B32FF">
        <w:t xml:space="preserve"> </w:t>
      </w:r>
      <w:r w:rsidRPr="00552B1D">
        <w:t>Bank</w:t>
      </w:r>
      <w:r w:rsidRPr="00AA55E5">
        <w:rPr>
          <w:b/>
          <w:bCs/>
        </w:rPr>
        <w:t>.</w:t>
      </w:r>
    </w:p>
    <w:p w14:paraId="78AD2165" w14:textId="2CF5DA03" w:rsidR="00AA55E5" w:rsidRDefault="00AA55E5" w:rsidP="00AA55E5"/>
    <w:p w14:paraId="6EB982D3" w14:textId="36C13C2A" w:rsidR="00AA55E5" w:rsidRDefault="00AA55E5" w:rsidP="00AA55E5">
      <w:r>
        <w:t>(“Security”, in relation to an actual or prospective consumer credit agreement or consumer hire agreement, or any linked transaction, means</w:t>
      </w:r>
      <w:r w:rsidR="005E2899">
        <w:t xml:space="preserve"> </w:t>
      </w:r>
      <w:r>
        <w:t>a mortgage, charge, pledge, bond, debenture, indemnity, guarantee, bill, note or other right provided by the debtor or hirer, or at his request (express or implied), to secure the carrying out of the obligations of the debtor or hirer under the agreement;)</w:t>
      </w:r>
    </w:p>
    <w:p w14:paraId="15C21817" w14:textId="5222ED91" w:rsidR="00AA55E5" w:rsidRDefault="00AA55E5" w:rsidP="00AA55E5"/>
    <w:p w14:paraId="2100AAE5" w14:textId="6FBB1597" w:rsidR="00AA55E5" w:rsidRDefault="00AA55E5" w:rsidP="00AA55E5">
      <w:r>
        <w:t>Stroud’s Judicial Dictionary, Fifth Edition 1986, Published by Sweet and Maxwell defines the following:</w:t>
      </w:r>
    </w:p>
    <w:p w14:paraId="40E9B4DA" w14:textId="77777777" w:rsidR="00162EF6" w:rsidRDefault="00162EF6" w:rsidP="00AA55E5"/>
    <w:p w14:paraId="097892CA" w14:textId="3EA6FDF9" w:rsidR="00162EF6" w:rsidRDefault="00844053" w:rsidP="00AA55E5">
      <w:r>
        <w:t>“SECURITY”,</w:t>
      </w:r>
    </w:p>
    <w:p w14:paraId="2A9E65DA" w14:textId="7159CE74" w:rsidR="00844053" w:rsidRDefault="00045270" w:rsidP="00844053">
      <w:pPr>
        <w:pStyle w:val="ListParagraph"/>
        <w:numPr>
          <w:ilvl w:val="0"/>
          <w:numId w:val="2"/>
        </w:numPr>
      </w:pPr>
      <w:r>
        <w:t xml:space="preserve"> </w:t>
      </w:r>
      <w:r w:rsidR="00844053">
        <w:t xml:space="preserve">A </w:t>
      </w:r>
      <w:r>
        <w:t>“security”, speaking generally, is anything that makes the money more assured in its payment or more read</w:t>
      </w:r>
      <w:r w:rsidR="009C533D">
        <w:t>i</w:t>
      </w:r>
      <w:r>
        <w:t>ly recoverable</w:t>
      </w:r>
      <w:r w:rsidR="009C533D">
        <w:t>…</w:t>
      </w:r>
    </w:p>
    <w:p w14:paraId="262AEA29" w14:textId="35259BB7" w:rsidR="009C533D" w:rsidRDefault="009C533D" w:rsidP="00844053">
      <w:pPr>
        <w:pStyle w:val="ListParagraph"/>
        <w:numPr>
          <w:ilvl w:val="0"/>
          <w:numId w:val="2"/>
        </w:numPr>
      </w:pPr>
      <w:r>
        <w:t xml:space="preserve"> Thus, bank notes, bills of </w:t>
      </w:r>
      <w:r w:rsidR="006502A6">
        <w:t>exchange, promissory notes, and cheques, are “Securities</w:t>
      </w:r>
      <w:r w:rsidR="002761E8">
        <w:t>” (Byles (29</w:t>
      </w:r>
      <w:r w:rsidR="002761E8" w:rsidRPr="002761E8">
        <w:rPr>
          <w:vertAlign w:val="superscript"/>
        </w:rPr>
        <w:t>th</w:t>
      </w:r>
      <w:r w:rsidR="002761E8">
        <w:t xml:space="preserve"> ed)).</w:t>
      </w:r>
    </w:p>
    <w:p w14:paraId="132E9DD4" w14:textId="15919F4E" w:rsidR="002761E8" w:rsidRDefault="002761E8" w:rsidP="00844053">
      <w:pPr>
        <w:pStyle w:val="ListParagraph"/>
        <w:numPr>
          <w:ilvl w:val="0"/>
          <w:numId w:val="2"/>
        </w:numPr>
      </w:pPr>
      <w:r>
        <w:t xml:space="preserve">See further Brown v </w:t>
      </w:r>
      <w:r w:rsidR="00B56FAB">
        <w:t>Inland</w:t>
      </w:r>
      <w:r>
        <w:t xml:space="preserve"> Revenue</w:t>
      </w:r>
      <w:r w:rsidR="002B6B52">
        <w:t xml:space="preserve"> Commissioners [1895] 2 q.B.</w:t>
      </w:r>
      <w:r w:rsidR="00B56FAB">
        <w:t>598, cited</w:t>
      </w:r>
    </w:p>
    <w:p w14:paraId="334AA005" w14:textId="77777777" w:rsidR="002841CE" w:rsidRDefault="002841CE" w:rsidP="002841CE">
      <w:pPr>
        <w:pStyle w:val="ListParagraph"/>
      </w:pPr>
    </w:p>
    <w:p w14:paraId="59F729C1" w14:textId="1F71452F" w:rsidR="002841CE" w:rsidRDefault="001C1971" w:rsidP="002841CE">
      <w:pPr>
        <w:pStyle w:val="ListParagraph"/>
        <w:ind w:left="0"/>
      </w:pPr>
      <w:r>
        <w:t>Lord Denning MR stated in Fielding &amp; Platt Ltd v Selim Najjar [1969</w:t>
      </w:r>
      <w:r w:rsidR="0028635D">
        <w:t>]1 W</w:t>
      </w:r>
      <w:r w:rsidR="000E6CEF">
        <w:t>.</w:t>
      </w:r>
      <w:r w:rsidR="0028635D">
        <w:t>L</w:t>
      </w:r>
      <w:r w:rsidR="000E6CEF">
        <w:t>.</w:t>
      </w:r>
      <w:r w:rsidR="0028635D">
        <w:t>R. 357 at 361; [1969] 2 All</w:t>
      </w:r>
      <w:r w:rsidR="00627736">
        <w:t xml:space="preserve"> E</w:t>
      </w:r>
      <w:r w:rsidR="000E6CEF">
        <w:t>.</w:t>
      </w:r>
      <w:r w:rsidR="00627736">
        <w:t>R</w:t>
      </w:r>
      <w:r w:rsidR="000E6CEF">
        <w:t>.</w:t>
      </w:r>
      <w:r w:rsidR="00627736">
        <w:t xml:space="preserve"> 150</w:t>
      </w:r>
      <w:r w:rsidR="004E0451">
        <w:t xml:space="preserve"> at 152, CA (Court of Appeal)</w:t>
      </w:r>
      <w:r w:rsidR="00A60BFE">
        <w:t xml:space="preserve"> “… we have repeatedly said in this court that a bill of exchange or a promissory note is to be treated</w:t>
      </w:r>
      <w:r w:rsidR="008959F7">
        <w:t xml:space="preserve"> as cash. It is to be honoured unless there is </w:t>
      </w:r>
      <w:r w:rsidR="0031592B">
        <w:t>some good reason to the contrary.”</w:t>
      </w:r>
    </w:p>
    <w:p w14:paraId="4774C64B" w14:textId="77777777" w:rsidR="00EC1494" w:rsidRDefault="00EC1494" w:rsidP="002841CE">
      <w:pPr>
        <w:pStyle w:val="ListParagraph"/>
        <w:ind w:left="0"/>
      </w:pPr>
    </w:p>
    <w:p w14:paraId="1761EC99" w14:textId="0C7D8C1C" w:rsidR="0031592B" w:rsidRDefault="0031592B" w:rsidP="002841CE">
      <w:pPr>
        <w:pStyle w:val="ListParagraph"/>
        <w:ind w:left="0"/>
      </w:pPr>
      <w:r>
        <w:t>And now my questions:</w:t>
      </w:r>
    </w:p>
    <w:p w14:paraId="42BBF7CC" w14:textId="77777777" w:rsidR="0031592B" w:rsidRDefault="0031592B" w:rsidP="002841CE">
      <w:pPr>
        <w:pStyle w:val="ListParagraph"/>
        <w:ind w:left="0"/>
      </w:pPr>
    </w:p>
    <w:p w14:paraId="603C04C6" w14:textId="77F2FB03" w:rsidR="0031592B" w:rsidRDefault="0031592B" w:rsidP="0031592B">
      <w:pPr>
        <w:pStyle w:val="ListParagraph"/>
        <w:numPr>
          <w:ilvl w:val="0"/>
          <w:numId w:val="3"/>
        </w:numPr>
      </w:pPr>
      <w:r>
        <w:t xml:space="preserve"> Can you </w:t>
      </w:r>
      <w:r w:rsidR="00FF515F">
        <w:t>c</w:t>
      </w:r>
      <w:r>
        <w:t xml:space="preserve">onfirm or deny that I have deposited a Security </w:t>
      </w:r>
      <w:r w:rsidR="00FF515F">
        <w:t xml:space="preserve">Instrument with </w:t>
      </w:r>
      <w:proofErr w:type="spellStart"/>
      <w:r w:rsidR="00AC7431">
        <w:t>xxxx</w:t>
      </w:r>
      <w:proofErr w:type="spellEnd"/>
      <w:r w:rsidR="00FF515F">
        <w:t xml:space="preserve"> Bank?</w:t>
      </w:r>
    </w:p>
    <w:p w14:paraId="24F94795" w14:textId="77777777" w:rsidR="00FF515F" w:rsidRDefault="00FF515F" w:rsidP="00FF515F"/>
    <w:p w14:paraId="4672C241" w14:textId="0AF22F5A" w:rsidR="00FF515F" w:rsidRDefault="00E400A2" w:rsidP="00E400A2">
      <w:pPr>
        <w:pStyle w:val="ListParagraph"/>
        <w:numPr>
          <w:ilvl w:val="0"/>
          <w:numId w:val="3"/>
        </w:numPr>
      </w:pPr>
      <w:r>
        <w:t xml:space="preserve"> C</w:t>
      </w:r>
      <w:r w:rsidR="00426F23">
        <w:t>a</w:t>
      </w:r>
      <w:r>
        <w:t>n you confirm or deny that you are in possession of an original unmarked Security Instrument</w:t>
      </w:r>
      <w:r w:rsidR="00426F23">
        <w:t xml:space="preserve"> bearing my signature?</w:t>
      </w:r>
    </w:p>
    <w:p w14:paraId="0625494E" w14:textId="77777777" w:rsidR="00426F23" w:rsidRDefault="00426F23" w:rsidP="00426F23">
      <w:pPr>
        <w:pStyle w:val="ListParagraph"/>
      </w:pPr>
    </w:p>
    <w:p w14:paraId="2C3EF40C" w14:textId="0AF374E9" w:rsidR="00426F23" w:rsidRDefault="00426F23" w:rsidP="00E400A2">
      <w:pPr>
        <w:pStyle w:val="ListParagraph"/>
        <w:numPr>
          <w:ilvl w:val="0"/>
          <w:numId w:val="3"/>
        </w:numPr>
      </w:pPr>
      <w:r>
        <w:t>Can you confirm who the owne</w:t>
      </w:r>
      <w:r w:rsidR="00CD7360">
        <w:t>r</w:t>
      </w:r>
      <w:r>
        <w:t xml:space="preserve"> of said Security </w:t>
      </w:r>
      <w:r w:rsidR="00CD7360">
        <w:t xml:space="preserve">Instrument or Promissory </w:t>
      </w:r>
      <w:r w:rsidR="003A5DC7">
        <w:t>Note is?</w:t>
      </w:r>
    </w:p>
    <w:p w14:paraId="2FEDD7D2" w14:textId="77777777" w:rsidR="003A5DC7" w:rsidRDefault="003A5DC7" w:rsidP="003A5DC7">
      <w:pPr>
        <w:pStyle w:val="ListParagraph"/>
      </w:pPr>
    </w:p>
    <w:p w14:paraId="71BB0CFA" w14:textId="3BC419C6" w:rsidR="003A5DC7" w:rsidRDefault="003A5DC7" w:rsidP="00E400A2">
      <w:pPr>
        <w:pStyle w:val="ListParagraph"/>
        <w:numPr>
          <w:ilvl w:val="0"/>
          <w:numId w:val="3"/>
        </w:numPr>
      </w:pPr>
      <w:r>
        <w:t xml:space="preserve">Can you confirm if the Security Instrument </w:t>
      </w:r>
      <w:r w:rsidR="00897219">
        <w:t>or Promissory Note has a cash value?</w:t>
      </w:r>
    </w:p>
    <w:p w14:paraId="56B19414" w14:textId="77777777" w:rsidR="00897219" w:rsidRDefault="00897219" w:rsidP="00897219">
      <w:pPr>
        <w:pStyle w:val="ListParagraph"/>
      </w:pPr>
    </w:p>
    <w:p w14:paraId="23D5A898" w14:textId="4B2BE3CC" w:rsidR="00897219" w:rsidRDefault="00897219" w:rsidP="00E400A2">
      <w:pPr>
        <w:pStyle w:val="ListParagraph"/>
        <w:numPr>
          <w:ilvl w:val="0"/>
          <w:numId w:val="3"/>
        </w:numPr>
      </w:pPr>
      <w:r>
        <w:t xml:space="preserve">Can you confirm or deny that it is </w:t>
      </w:r>
      <w:proofErr w:type="spellStart"/>
      <w:r w:rsidR="00AC7431">
        <w:t>xxxx</w:t>
      </w:r>
      <w:proofErr w:type="spellEnd"/>
      <w:r w:rsidRPr="00EB7F3A">
        <w:rPr>
          <w:b/>
          <w:bCs/>
        </w:rPr>
        <w:t xml:space="preserve"> </w:t>
      </w:r>
      <w:r>
        <w:t>Bank</w:t>
      </w:r>
      <w:r w:rsidR="006D7826">
        <w:t xml:space="preserve"> </w:t>
      </w:r>
      <w:r w:rsidR="00EB7F3A">
        <w:t>policy, that upon receipt of a properly completed Credit Agreement</w:t>
      </w:r>
      <w:r w:rsidR="009A6D82">
        <w:t xml:space="preserve"> that it becomes a Security Instrument and is entered into </w:t>
      </w:r>
      <w:proofErr w:type="spellStart"/>
      <w:r w:rsidR="00AC7431">
        <w:t>xxxx</w:t>
      </w:r>
      <w:proofErr w:type="spellEnd"/>
      <w:r w:rsidR="009A6D82">
        <w:t xml:space="preserve"> Bank</w:t>
      </w:r>
      <w:r w:rsidR="00DF5035">
        <w:t>s’ ledger as an ASSET with a cash value to the bank?</w:t>
      </w:r>
    </w:p>
    <w:p w14:paraId="5A42C26E" w14:textId="77777777" w:rsidR="00DF5035" w:rsidRDefault="00DF5035" w:rsidP="00DF5035">
      <w:pPr>
        <w:pStyle w:val="ListParagraph"/>
      </w:pPr>
    </w:p>
    <w:p w14:paraId="23ADB699" w14:textId="0C7A53AC" w:rsidR="00DF5035" w:rsidRDefault="005D389A" w:rsidP="00E400A2">
      <w:pPr>
        <w:pStyle w:val="ListParagraph"/>
        <w:numPr>
          <w:ilvl w:val="0"/>
          <w:numId w:val="3"/>
        </w:numPr>
      </w:pPr>
      <w:r>
        <w:t>Can you confirm or deny that this Security Instrument then becomes the property of the bank under commercial l</w:t>
      </w:r>
      <w:r w:rsidR="00AB13F5">
        <w:t>ien rules?</w:t>
      </w:r>
    </w:p>
    <w:p w14:paraId="6EBC67DC" w14:textId="77777777" w:rsidR="00433D83" w:rsidRDefault="00433D83" w:rsidP="00433D83">
      <w:pPr>
        <w:pStyle w:val="ListParagraph"/>
      </w:pPr>
    </w:p>
    <w:p w14:paraId="100A1B0C" w14:textId="3EC54781" w:rsidR="00433D83" w:rsidRDefault="00433D83" w:rsidP="00433D83">
      <w:pPr>
        <w:pStyle w:val="ListParagraph"/>
        <w:numPr>
          <w:ilvl w:val="0"/>
          <w:numId w:val="3"/>
        </w:numPr>
      </w:pPr>
      <w:r>
        <w:t xml:space="preserve"> </w:t>
      </w:r>
      <w:r w:rsidR="00535589">
        <w:t xml:space="preserve">Can you confirm or deny that said deposit of a Security Instrument onto </w:t>
      </w:r>
      <w:proofErr w:type="spellStart"/>
      <w:r w:rsidR="00AC7431">
        <w:t>xxxx</w:t>
      </w:r>
      <w:proofErr w:type="spellEnd"/>
      <w:r w:rsidR="00535589">
        <w:t xml:space="preserve"> Bank</w:t>
      </w:r>
      <w:r w:rsidR="000C3C3B">
        <w:t>’s</w:t>
      </w:r>
      <w:r w:rsidR="00535589">
        <w:t xml:space="preserve"> ledger by a ‘borrower’ is then used to fund the credit facility?</w:t>
      </w:r>
    </w:p>
    <w:p w14:paraId="5C2CFC7B" w14:textId="77777777" w:rsidR="00535589" w:rsidRDefault="00535589" w:rsidP="00535589">
      <w:pPr>
        <w:pStyle w:val="ListParagraph"/>
      </w:pPr>
    </w:p>
    <w:p w14:paraId="4056C76A" w14:textId="2C0E3CBF" w:rsidR="00535589" w:rsidRDefault="00535589" w:rsidP="00535589">
      <w:pPr>
        <w:pStyle w:val="ListParagraph"/>
        <w:numPr>
          <w:ilvl w:val="0"/>
          <w:numId w:val="3"/>
        </w:numPr>
      </w:pPr>
      <w:r>
        <w:t xml:space="preserve"> Can you demonstrate </w:t>
      </w:r>
      <w:r w:rsidR="002B7395">
        <w:t xml:space="preserve">exactly where in the Credit Agreement it is disclosed that the said deposit of a Security Instrument onto </w:t>
      </w:r>
      <w:proofErr w:type="spellStart"/>
      <w:r w:rsidR="00AC7431">
        <w:t>xxxx</w:t>
      </w:r>
      <w:proofErr w:type="spellEnd"/>
      <w:r w:rsidR="002B7395">
        <w:t xml:space="preserve"> Bank</w:t>
      </w:r>
      <w:r w:rsidR="000C3C3B">
        <w:t>’s ledger by a ‘borrower’ is used to fund the credit facility?</w:t>
      </w:r>
    </w:p>
    <w:p w14:paraId="3B374813" w14:textId="77777777" w:rsidR="00A57A19" w:rsidRDefault="00A57A19" w:rsidP="00A57A19">
      <w:pPr>
        <w:pStyle w:val="ListParagraph"/>
      </w:pPr>
    </w:p>
    <w:p w14:paraId="4CDC6CBE" w14:textId="03A3F0BE" w:rsidR="00F82256" w:rsidRDefault="00A57A19" w:rsidP="00F82256">
      <w:pPr>
        <w:pStyle w:val="ListParagraph"/>
        <w:numPr>
          <w:ilvl w:val="0"/>
          <w:numId w:val="3"/>
        </w:numPr>
      </w:pPr>
      <w:r>
        <w:t xml:space="preserve"> Can you confirm or deny that if I were to deposit £10,000</w:t>
      </w:r>
      <w:r w:rsidR="00E20875">
        <w:t xml:space="preserve"> to </w:t>
      </w:r>
      <w:proofErr w:type="spellStart"/>
      <w:r w:rsidR="00AC7431">
        <w:t>xxxx</w:t>
      </w:r>
      <w:proofErr w:type="spellEnd"/>
      <w:r w:rsidR="00E20875">
        <w:t xml:space="preserve"> Bank in the form of a Security Instrument, and then </w:t>
      </w:r>
      <w:proofErr w:type="spellStart"/>
      <w:r w:rsidR="00AC7431">
        <w:t>xxxx</w:t>
      </w:r>
      <w:proofErr w:type="spellEnd"/>
      <w:r w:rsidR="00AC7431">
        <w:t xml:space="preserve"> </w:t>
      </w:r>
      <w:r w:rsidR="00E20875">
        <w:t>Bank issued a credit facility for £10,000</w:t>
      </w:r>
      <w:r w:rsidR="008C3A3D">
        <w:t xml:space="preserve">, that </w:t>
      </w:r>
      <w:proofErr w:type="spellStart"/>
      <w:r w:rsidR="00AC7431">
        <w:t>xxxx</w:t>
      </w:r>
      <w:proofErr w:type="spellEnd"/>
      <w:r w:rsidR="00AC7431">
        <w:t xml:space="preserve"> </w:t>
      </w:r>
      <w:r w:rsidR="008C3A3D">
        <w:t>Bank would have actually lent me anything or that I had borrowed anything?</w:t>
      </w:r>
    </w:p>
    <w:p w14:paraId="548AE431" w14:textId="77777777" w:rsidR="008C3A3D" w:rsidRDefault="008C3A3D" w:rsidP="008C3A3D">
      <w:pPr>
        <w:pStyle w:val="ListParagraph"/>
      </w:pPr>
    </w:p>
    <w:p w14:paraId="47243ED2" w14:textId="5A1F0E10" w:rsidR="008C3A3D" w:rsidRDefault="00DF0EAA" w:rsidP="008C3A3D">
      <w:pPr>
        <w:pStyle w:val="ListParagraph"/>
        <w:numPr>
          <w:ilvl w:val="0"/>
          <w:numId w:val="3"/>
        </w:numPr>
      </w:pPr>
      <w:r>
        <w:t>Can you confirm or deny that it is regulatory banking policy for the ‘lender’ to return the Security or ‘Note’ to the ‘borrower’ upon re-payment</w:t>
      </w:r>
      <w:r w:rsidR="004846CD">
        <w:t xml:space="preserve"> or ‘redemption’ of the alleged loan?</w:t>
      </w:r>
    </w:p>
    <w:p w14:paraId="71851B86" w14:textId="77777777" w:rsidR="004846CD" w:rsidRDefault="004846CD" w:rsidP="004846CD">
      <w:pPr>
        <w:pStyle w:val="ListParagraph"/>
      </w:pPr>
    </w:p>
    <w:p w14:paraId="56400823" w14:textId="74AD78FA" w:rsidR="004846CD" w:rsidRDefault="004846CD" w:rsidP="008C3A3D">
      <w:pPr>
        <w:pStyle w:val="ListParagraph"/>
        <w:numPr>
          <w:ilvl w:val="0"/>
          <w:numId w:val="3"/>
        </w:numPr>
      </w:pPr>
      <w:r>
        <w:t xml:space="preserve">Can you confirm or deny that I have been making regular payments to </w:t>
      </w:r>
      <w:proofErr w:type="spellStart"/>
      <w:r w:rsidR="00AC7431">
        <w:t>xxxx</w:t>
      </w:r>
      <w:proofErr w:type="spellEnd"/>
      <w:r w:rsidR="00AC7431">
        <w:t xml:space="preserve"> </w:t>
      </w:r>
      <w:r>
        <w:t>Bank</w:t>
      </w:r>
      <w:r w:rsidR="00921E4C">
        <w:t xml:space="preserve"> to ‘service the debt’?</w:t>
      </w:r>
    </w:p>
    <w:p w14:paraId="66B88FE8" w14:textId="77777777" w:rsidR="00921E4C" w:rsidRDefault="00921E4C" w:rsidP="00921E4C">
      <w:pPr>
        <w:pStyle w:val="ListParagraph"/>
      </w:pPr>
    </w:p>
    <w:p w14:paraId="42F90819" w14:textId="56CFC2E9" w:rsidR="00921E4C" w:rsidRDefault="00921E4C" w:rsidP="008C3A3D">
      <w:pPr>
        <w:pStyle w:val="ListParagraph"/>
        <w:numPr>
          <w:ilvl w:val="0"/>
          <w:numId w:val="3"/>
        </w:numPr>
      </w:pPr>
      <w:r>
        <w:t xml:space="preserve">Can you confirm or </w:t>
      </w:r>
      <w:r w:rsidR="00666E3A">
        <w:t xml:space="preserve">deny that </w:t>
      </w:r>
      <w:proofErr w:type="spellStart"/>
      <w:r w:rsidR="00AC7431">
        <w:t>xxxx</w:t>
      </w:r>
      <w:proofErr w:type="spellEnd"/>
      <w:r w:rsidR="00666E3A">
        <w:t xml:space="preserve"> Bank is prohibited under banking practices to issue cash backed credit that belong</w:t>
      </w:r>
      <w:r w:rsidR="001A4C6C">
        <w:t xml:space="preserve">s to depositors of </w:t>
      </w:r>
      <w:proofErr w:type="spellStart"/>
      <w:r w:rsidR="00AC7431">
        <w:t>xxxx</w:t>
      </w:r>
      <w:proofErr w:type="spellEnd"/>
      <w:r w:rsidR="001A4C6C">
        <w:t xml:space="preserve"> Bank?</w:t>
      </w:r>
    </w:p>
    <w:p w14:paraId="034A21E8" w14:textId="77777777" w:rsidR="00395011" w:rsidRDefault="00395011" w:rsidP="00395011">
      <w:pPr>
        <w:pStyle w:val="ListParagraph"/>
      </w:pPr>
    </w:p>
    <w:p w14:paraId="43142A24" w14:textId="7E4862A6" w:rsidR="00C22E46" w:rsidRDefault="00395011" w:rsidP="005F3724">
      <w:pPr>
        <w:pStyle w:val="ListParagraph"/>
        <w:numPr>
          <w:ilvl w:val="0"/>
          <w:numId w:val="3"/>
        </w:numPr>
      </w:pPr>
      <w:r>
        <w:t xml:space="preserve">Can you confirm or deny that </w:t>
      </w:r>
      <w:proofErr w:type="spellStart"/>
      <w:r w:rsidR="00AC7431">
        <w:t>xxxx</w:t>
      </w:r>
      <w:proofErr w:type="spellEnd"/>
      <w:r w:rsidR="00AC7431">
        <w:t xml:space="preserve"> </w:t>
      </w:r>
      <w:r>
        <w:t xml:space="preserve">Bank </w:t>
      </w:r>
      <w:r w:rsidR="00C570CF">
        <w:t>received my Security Instrument as actual cash value and then issued a credit card or bank ‘loan’ with the same cash value, thereby</w:t>
      </w:r>
      <w:r w:rsidR="0036040C">
        <w:t xml:space="preserve"> returning the cash value to me, and pr</w:t>
      </w:r>
      <w:r w:rsidR="00D248BA">
        <w:t>o</w:t>
      </w:r>
      <w:r w:rsidR="0036040C">
        <w:t>ceeded to describe this as a ‘loan’ or ‘credit facility’</w:t>
      </w:r>
      <w:r w:rsidR="00D248BA">
        <w:t xml:space="preserve"> made to me by </w:t>
      </w:r>
      <w:proofErr w:type="spellStart"/>
      <w:r w:rsidR="00AC7431">
        <w:t>xxxx</w:t>
      </w:r>
      <w:proofErr w:type="spellEnd"/>
      <w:r w:rsidR="00D248BA">
        <w:t xml:space="preserve"> Bank with the implication that </w:t>
      </w:r>
      <w:proofErr w:type="spellStart"/>
      <w:r w:rsidR="00AC7431">
        <w:t>xxxx</w:t>
      </w:r>
      <w:proofErr w:type="spellEnd"/>
      <w:r w:rsidR="00D248BA">
        <w:t xml:space="preserve"> Bank</w:t>
      </w:r>
      <w:r w:rsidR="005C172A">
        <w:t xml:space="preserve"> had lent me something?</w:t>
      </w:r>
    </w:p>
    <w:p w14:paraId="0D32F31B" w14:textId="77777777" w:rsidR="005C172A" w:rsidRDefault="005C172A" w:rsidP="005F3724"/>
    <w:p w14:paraId="3536AA60" w14:textId="2E89F42E" w:rsidR="005C172A" w:rsidRDefault="005C172A" w:rsidP="008C3A3D">
      <w:pPr>
        <w:pStyle w:val="ListParagraph"/>
        <w:numPr>
          <w:ilvl w:val="0"/>
          <w:numId w:val="3"/>
        </w:numPr>
      </w:pPr>
      <w:r>
        <w:lastRenderedPageBreak/>
        <w:t xml:space="preserve">Can you confirm or deny that </w:t>
      </w:r>
      <w:proofErr w:type="spellStart"/>
      <w:r w:rsidR="00AC7431">
        <w:t>xxxx</w:t>
      </w:r>
      <w:proofErr w:type="spellEnd"/>
      <w:r w:rsidR="00AC7431">
        <w:t xml:space="preserve"> </w:t>
      </w:r>
      <w:r>
        <w:t xml:space="preserve">Bank has and is charging me interest on this </w:t>
      </w:r>
      <w:r w:rsidR="006C2754">
        <w:t>‘</w:t>
      </w:r>
      <w:r>
        <w:t>alleged</w:t>
      </w:r>
      <w:r w:rsidR="006C2754">
        <w:t>’</w:t>
      </w:r>
      <w:r>
        <w:t xml:space="preserve"> loan</w:t>
      </w:r>
      <w:r w:rsidR="006C2754">
        <w:t>?</w:t>
      </w:r>
    </w:p>
    <w:p w14:paraId="2F0C0481" w14:textId="77777777" w:rsidR="007F2638" w:rsidRDefault="007F2638" w:rsidP="007F2638">
      <w:pPr>
        <w:pStyle w:val="ListParagraph"/>
      </w:pPr>
    </w:p>
    <w:p w14:paraId="16A41024" w14:textId="0A101C2E" w:rsidR="007F2638" w:rsidRDefault="00BA7070" w:rsidP="008C3A3D">
      <w:pPr>
        <w:pStyle w:val="ListParagraph"/>
        <w:numPr>
          <w:ilvl w:val="0"/>
          <w:numId w:val="3"/>
        </w:numPr>
      </w:pPr>
      <w:r>
        <w:t xml:space="preserve">Can you demonstrate where </w:t>
      </w:r>
      <w:proofErr w:type="spellStart"/>
      <w:r w:rsidR="00AC7431">
        <w:t>xxxx</w:t>
      </w:r>
      <w:proofErr w:type="spellEnd"/>
      <w:r>
        <w:t xml:space="preserve"> Bank obtained written permission to transfer cash value from me to </w:t>
      </w:r>
      <w:proofErr w:type="spellStart"/>
      <w:r w:rsidR="00AC7431">
        <w:t>xxxx</w:t>
      </w:r>
      <w:proofErr w:type="spellEnd"/>
      <w:r>
        <w:t xml:space="preserve"> Bank and keep it – for free?</w:t>
      </w:r>
    </w:p>
    <w:p w14:paraId="14766F51" w14:textId="77777777" w:rsidR="00BA7070" w:rsidRDefault="00BA7070" w:rsidP="00BA7070">
      <w:pPr>
        <w:pStyle w:val="ListParagraph"/>
      </w:pPr>
    </w:p>
    <w:p w14:paraId="38AB089E" w14:textId="033F50FC" w:rsidR="00BA7070" w:rsidRDefault="004834B2" w:rsidP="008C3A3D">
      <w:pPr>
        <w:pStyle w:val="ListParagraph"/>
        <w:numPr>
          <w:ilvl w:val="0"/>
          <w:numId w:val="3"/>
        </w:numPr>
      </w:pPr>
      <w:r>
        <w:t xml:space="preserve">Can </w:t>
      </w:r>
      <w:proofErr w:type="spellStart"/>
      <w:r w:rsidR="00AC7431">
        <w:t>xxxx</w:t>
      </w:r>
      <w:proofErr w:type="spellEnd"/>
      <w:r>
        <w:t xml:space="preserve"> Bank demonstrate accounting showing a material monetary loss arising from our alleged Agreement?</w:t>
      </w:r>
    </w:p>
    <w:p w14:paraId="4FE4E6EA" w14:textId="77777777" w:rsidR="004834B2" w:rsidRDefault="004834B2" w:rsidP="004834B2">
      <w:pPr>
        <w:pStyle w:val="ListParagraph"/>
      </w:pPr>
    </w:p>
    <w:p w14:paraId="12728F01" w14:textId="3780FD1F" w:rsidR="004834B2" w:rsidRDefault="009C4878" w:rsidP="008C3A3D">
      <w:pPr>
        <w:pStyle w:val="ListParagraph"/>
        <w:numPr>
          <w:ilvl w:val="0"/>
          <w:numId w:val="3"/>
        </w:numPr>
      </w:pPr>
      <w:r>
        <w:t xml:space="preserve">Can </w:t>
      </w:r>
      <w:proofErr w:type="spellStart"/>
      <w:r w:rsidR="00AC7431">
        <w:t>xxxx</w:t>
      </w:r>
      <w:proofErr w:type="spellEnd"/>
      <w:r w:rsidR="00AC7431">
        <w:t xml:space="preserve"> </w:t>
      </w:r>
      <w:r>
        <w:t>Bank provide the name of the person with first hand material knowledge and facts of this account?</w:t>
      </w:r>
    </w:p>
    <w:p w14:paraId="11E81660" w14:textId="77777777" w:rsidR="00533BEA" w:rsidRDefault="00533BEA" w:rsidP="00533BEA">
      <w:pPr>
        <w:pStyle w:val="ListParagraph"/>
      </w:pPr>
    </w:p>
    <w:p w14:paraId="5C38C50D" w14:textId="77777777" w:rsidR="00C22E46" w:rsidRDefault="00C22E46" w:rsidP="00533BEA">
      <w:pPr>
        <w:pStyle w:val="ListParagraph"/>
      </w:pPr>
    </w:p>
    <w:p w14:paraId="6E99809E" w14:textId="72EC5C4A" w:rsidR="00533BEA" w:rsidRDefault="00533BEA" w:rsidP="00533BEA">
      <w:r>
        <w:t xml:space="preserve">There is no dispute in this matter as I am simply conducting an audit for my accounting purposes.  I am happy to settle </w:t>
      </w:r>
      <w:r w:rsidR="00CD4031">
        <w:t>and close this account for redemption of my Security Instrument once my questions have been answered to my satisfaction and the ‘loan’ verified.</w:t>
      </w:r>
    </w:p>
    <w:p w14:paraId="6E0B3215" w14:textId="77777777" w:rsidR="00A430BA" w:rsidRDefault="00A430BA" w:rsidP="00533BEA"/>
    <w:p w14:paraId="4A907A57" w14:textId="126F3043" w:rsidR="00A430BA" w:rsidRDefault="00A430BA" w:rsidP="00533BEA">
      <w:r>
        <w:t>Many thanks for your co-operation.</w:t>
      </w:r>
    </w:p>
    <w:p w14:paraId="319E4395" w14:textId="77777777" w:rsidR="00A430BA" w:rsidRDefault="00A430BA" w:rsidP="00533BEA"/>
    <w:p w14:paraId="782A7DBB" w14:textId="47C7DB92" w:rsidR="00A430BA" w:rsidRDefault="00A430BA" w:rsidP="00533BEA">
      <w:r>
        <w:t xml:space="preserve">Yours </w:t>
      </w:r>
      <w:r w:rsidR="005F3724">
        <w:t>sincerely</w:t>
      </w:r>
    </w:p>
    <w:p w14:paraId="34CBFDC1" w14:textId="77777777" w:rsidR="00A430BA" w:rsidRDefault="00A430BA" w:rsidP="00533BEA"/>
    <w:p w14:paraId="7E9FAC06" w14:textId="77777777" w:rsidR="00A430BA" w:rsidRDefault="00A430BA" w:rsidP="00533BEA"/>
    <w:p w14:paraId="61C880C4" w14:textId="448D3019" w:rsidR="007E73F2" w:rsidRDefault="00AC7431" w:rsidP="007E73F2">
      <w:r>
        <w:t>(name)</w:t>
      </w:r>
    </w:p>
    <w:p w14:paraId="0FE0B1F5" w14:textId="77777777" w:rsidR="007E73F2" w:rsidRDefault="007E73F2" w:rsidP="007E73F2"/>
    <w:p w14:paraId="3C28ACDF" w14:textId="4281B837" w:rsidR="007E73F2" w:rsidRPr="00617099" w:rsidRDefault="007E73F2" w:rsidP="007E73F2"/>
    <w:sectPr w:rsidR="007E73F2" w:rsidRPr="00617099" w:rsidSect="00612627">
      <w:pgSz w:w="11900" w:h="16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74"/>
    <w:multiLevelType w:val="hybridMultilevel"/>
    <w:tmpl w:val="4C5CB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707E5"/>
    <w:multiLevelType w:val="hybridMultilevel"/>
    <w:tmpl w:val="29807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BA7423"/>
    <w:multiLevelType w:val="hybridMultilevel"/>
    <w:tmpl w:val="EFC4DDC6"/>
    <w:lvl w:ilvl="0" w:tplc="169E0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864D0"/>
    <w:multiLevelType w:val="hybridMultilevel"/>
    <w:tmpl w:val="9E3CD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5735893">
    <w:abstractNumId w:val="3"/>
  </w:num>
  <w:num w:numId="2" w16cid:durableId="2120293891">
    <w:abstractNumId w:val="2"/>
  </w:num>
  <w:num w:numId="3" w16cid:durableId="1682462575">
    <w:abstractNumId w:val="1"/>
  </w:num>
  <w:num w:numId="4" w16cid:durableId="67183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53"/>
    <w:rsid w:val="00045270"/>
    <w:rsid w:val="000833B1"/>
    <w:rsid w:val="000C3C3B"/>
    <w:rsid w:val="000E6CEF"/>
    <w:rsid w:val="00162EF6"/>
    <w:rsid w:val="00185DAF"/>
    <w:rsid w:val="001A4C6C"/>
    <w:rsid w:val="001C1971"/>
    <w:rsid w:val="00261127"/>
    <w:rsid w:val="002761E8"/>
    <w:rsid w:val="002841CE"/>
    <w:rsid w:val="002855F3"/>
    <w:rsid w:val="0028635D"/>
    <w:rsid w:val="002B32FF"/>
    <w:rsid w:val="002B6597"/>
    <w:rsid w:val="002B6B52"/>
    <w:rsid w:val="002B7395"/>
    <w:rsid w:val="002C7C13"/>
    <w:rsid w:val="002D2B31"/>
    <w:rsid w:val="002E2774"/>
    <w:rsid w:val="002F3EC7"/>
    <w:rsid w:val="003077D6"/>
    <w:rsid w:val="003148B5"/>
    <w:rsid w:val="0031592B"/>
    <w:rsid w:val="003420A5"/>
    <w:rsid w:val="0036040C"/>
    <w:rsid w:val="00393B15"/>
    <w:rsid w:val="00395011"/>
    <w:rsid w:val="003A5DC7"/>
    <w:rsid w:val="003A6E76"/>
    <w:rsid w:val="003D1EF9"/>
    <w:rsid w:val="00426F23"/>
    <w:rsid w:val="00433D83"/>
    <w:rsid w:val="004517E0"/>
    <w:rsid w:val="004834B2"/>
    <w:rsid w:val="004846CD"/>
    <w:rsid w:val="004B38A2"/>
    <w:rsid w:val="004E0451"/>
    <w:rsid w:val="004F1123"/>
    <w:rsid w:val="00504A03"/>
    <w:rsid w:val="00522F1B"/>
    <w:rsid w:val="00533BEA"/>
    <w:rsid w:val="00535589"/>
    <w:rsid w:val="00552B1D"/>
    <w:rsid w:val="00552E53"/>
    <w:rsid w:val="005B3E27"/>
    <w:rsid w:val="005C172A"/>
    <w:rsid w:val="005D389A"/>
    <w:rsid w:val="005D6BA3"/>
    <w:rsid w:val="005E2899"/>
    <w:rsid w:val="005F3724"/>
    <w:rsid w:val="00612627"/>
    <w:rsid w:val="00617099"/>
    <w:rsid w:val="00627736"/>
    <w:rsid w:val="006502A6"/>
    <w:rsid w:val="00666E3A"/>
    <w:rsid w:val="006879E2"/>
    <w:rsid w:val="006C2754"/>
    <w:rsid w:val="006D774D"/>
    <w:rsid w:val="006D7826"/>
    <w:rsid w:val="006E6A19"/>
    <w:rsid w:val="00701567"/>
    <w:rsid w:val="00747843"/>
    <w:rsid w:val="007874CB"/>
    <w:rsid w:val="007E3CF4"/>
    <w:rsid w:val="007E73F2"/>
    <w:rsid w:val="007F2638"/>
    <w:rsid w:val="00844053"/>
    <w:rsid w:val="00851243"/>
    <w:rsid w:val="0087509E"/>
    <w:rsid w:val="008959F7"/>
    <w:rsid w:val="00897219"/>
    <w:rsid w:val="008C3A3D"/>
    <w:rsid w:val="00921E4C"/>
    <w:rsid w:val="009807D1"/>
    <w:rsid w:val="00983664"/>
    <w:rsid w:val="00995D7D"/>
    <w:rsid w:val="009A6D82"/>
    <w:rsid w:val="009C4878"/>
    <w:rsid w:val="009C533D"/>
    <w:rsid w:val="00A430BA"/>
    <w:rsid w:val="00A57A19"/>
    <w:rsid w:val="00A60BFE"/>
    <w:rsid w:val="00AA1D50"/>
    <w:rsid w:val="00AA3B9A"/>
    <w:rsid w:val="00AA55E5"/>
    <w:rsid w:val="00AB13F5"/>
    <w:rsid w:val="00AC21EA"/>
    <w:rsid w:val="00AC7431"/>
    <w:rsid w:val="00B14977"/>
    <w:rsid w:val="00B40732"/>
    <w:rsid w:val="00B56FAB"/>
    <w:rsid w:val="00B57F6D"/>
    <w:rsid w:val="00BA7070"/>
    <w:rsid w:val="00C22E46"/>
    <w:rsid w:val="00C54F73"/>
    <w:rsid w:val="00C570CF"/>
    <w:rsid w:val="00C803B8"/>
    <w:rsid w:val="00CD4031"/>
    <w:rsid w:val="00CD7360"/>
    <w:rsid w:val="00D248BA"/>
    <w:rsid w:val="00DF0EAA"/>
    <w:rsid w:val="00DF5035"/>
    <w:rsid w:val="00E20875"/>
    <w:rsid w:val="00E400A2"/>
    <w:rsid w:val="00E50AEF"/>
    <w:rsid w:val="00E805C5"/>
    <w:rsid w:val="00EB7F3A"/>
    <w:rsid w:val="00EC1494"/>
    <w:rsid w:val="00F12E1B"/>
    <w:rsid w:val="00F34410"/>
    <w:rsid w:val="00F42D8E"/>
    <w:rsid w:val="00F82256"/>
    <w:rsid w:val="00FF5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24022D"/>
  <w14:defaultImageDpi w14:val="32767"/>
  <w15:chartTrackingRefBased/>
  <w15:docId w15:val="{F9498B6A-1B94-5F48-BB94-4501C26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 w:val="28"/>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Harrison</dc:creator>
  <cp:keywords/>
  <dc:description/>
  <cp:lastModifiedBy>Annie Harrison</cp:lastModifiedBy>
  <cp:revision>5</cp:revision>
  <cp:lastPrinted>2023-03-23T12:54:00Z</cp:lastPrinted>
  <dcterms:created xsi:type="dcterms:W3CDTF">2023-04-14T11:39:00Z</dcterms:created>
  <dcterms:modified xsi:type="dcterms:W3CDTF">2023-09-13T15:35:00Z</dcterms:modified>
</cp:coreProperties>
</file>