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9C55B" w14:textId="0E1DF191" w:rsidR="0011487E" w:rsidRPr="002D5CE9" w:rsidRDefault="0011487E" w:rsidP="00677F25">
      <w:pPr>
        <w:spacing w:after="0" w:line="288" w:lineRule="auto"/>
        <w:jc w:val="center"/>
        <w:rPr>
          <w:rFonts w:ascii="Calibri" w:eastAsia="Calibri" w:hAnsi="Calibri" w:cs="Calibri"/>
        </w:rPr>
      </w:pPr>
      <w:bookmarkStart w:id="0" w:name="_heading=h.gjdgxs" w:colFirst="0" w:colLast="0"/>
      <w:bookmarkStart w:id="1" w:name="_Hlk168236134"/>
      <w:bookmarkEnd w:id="0"/>
      <w:r w:rsidRPr="002D5CE9">
        <w:rPr>
          <w:rFonts w:ascii="Calibri" w:eastAsia="Calibri" w:hAnsi="Calibri" w:cs="Calibri"/>
        </w:rPr>
        <w:t xml:space="preserve">                                                                                                        </w:t>
      </w:r>
      <w:proofErr w:type="gramStart"/>
      <w:r w:rsidR="00AB6FDE">
        <w:rPr>
          <w:rFonts w:ascii="Calibri" w:eastAsia="Calibri" w:hAnsi="Calibri" w:cs="Calibri"/>
        </w:rPr>
        <w:t>c</w:t>
      </w:r>
      <w:r w:rsidRPr="002D5CE9">
        <w:rPr>
          <w:rFonts w:ascii="Calibri" w:eastAsia="Calibri" w:hAnsi="Calibri" w:cs="Calibri"/>
        </w:rPr>
        <w:t>/o</w:t>
      </w:r>
      <w:proofErr w:type="gramEnd"/>
      <w:r w:rsidRPr="002D5CE9">
        <w:rPr>
          <w:rFonts w:ascii="Calibri" w:eastAsia="Calibri" w:hAnsi="Calibri" w:cs="Calibri"/>
        </w:rPr>
        <w:t xml:space="preserve"> address only: non-liabili</w:t>
      </w:r>
      <w:r>
        <w:rPr>
          <w:rFonts w:ascii="Calibri" w:eastAsia="Calibri" w:hAnsi="Calibri" w:cs="Calibri"/>
        </w:rPr>
        <w:t>ty</w:t>
      </w:r>
    </w:p>
    <w:p w14:paraId="2CD1D93A" w14:textId="334171FF" w:rsidR="00677F25" w:rsidRPr="00C55165" w:rsidRDefault="00C55165" w:rsidP="00677F25">
      <w:pPr>
        <w:pBdr>
          <w:top w:val="nil"/>
          <w:left w:val="nil"/>
          <w:bottom w:val="nil"/>
          <w:right w:val="nil"/>
          <w:between w:val="nil"/>
          <w:bar w:val="nil"/>
        </w:pBdr>
        <w:spacing w:after="0" w:line="288" w:lineRule="auto"/>
        <w:ind w:left="5760"/>
        <w:rPr>
          <w:rFonts w:ascii="Calibri" w:eastAsia="Arial Unicode MS" w:hAnsi="Calibri" w:cs="Calibri"/>
          <w:color w:val="FF0000"/>
          <w:u w:color="000000"/>
          <w:bdr w:val="nil"/>
          <w:lang w:val="en-US" w:eastAsia="en-GB"/>
          <w14:textOutline w14:w="0" w14:cap="flat" w14:cmpd="sng" w14:algn="ctr">
            <w14:noFill/>
            <w14:prstDash w14:val="solid"/>
            <w14:bevel/>
          </w14:textOutline>
        </w:rPr>
      </w:pPr>
      <w:r>
        <w:rPr>
          <w:rFonts w:ascii="Calibri" w:eastAsia="Arial Unicode MS" w:hAnsi="Calibri" w:cs="Calibri"/>
          <w:color w:val="FF0000"/>
          <w:u w:color="FF0000"/>
          <w:bdr w:val="nil"/>
          <w:lang w:val="en-US" w:eastAsia="en-GB"/>
          <w14:textOutline w14:w="0" w14:cap="flat" w14:cmpd="sng" w14:algn="ctr">
            <w14:noFill/>
            <w14:prstDash w14:val="solid"/>
            <w14:bevel/>
          </w14:textOutline>
        </w:rPr>
        <w:t>Name</w:t>
      </w:r>
      <w:r w:rsidR="00677F25" w:rsidRPr="00C55165">
        <w:rPr>
          <w:rFonts w:ascii="Calibri" w:eastAsia="Arial Unicode MS" w:hAnsi="Calibri" w:cs="Calibri"/>
          <w:color w:val="FF0000"/>
          <w:u w:color="FF0000"/>
          <w:bdr w:val="nil"/>
          <w:lang w:val="en-US" w:eastAsia="en-GB"/>
          <w14:textOutline w14:w="0" w14:cap="flat" w14:cmpd="sng" w14:algn="ctr">
            <w14:noFill/>
            <w14:prstDash w14:val="solid"/>
            <w14:bevel/>
          </w14:textOutline>
        </w:rPr>
        <w:t xml:space="preserve"> </w:t>
      </w:r>
      <w:r w:rsidR="00677F25" w:rsidRPr="00C55165">
        <w:rPr>
          <w:rFonts w:ascii="Calibri" w:eastAsia="Arial Unicode MS" w:hAnsi="Calibri" w:cs="Calibri"/>
          <w:color w:val="FF0000"/>
          <w:u w:color="000000"/>
          <w:bdr w:val="nil"/>
          <w:lang w:val="en-US" w:eastAsia="en-GB"/>
          <w14:textOutline w14:w="0" w14:cap="flat" w14:cmpd="sng" w14:algn="ctr">
            <w14:noFill/>
            <w14:prstDash w14:val="solid"/>
            <w14:bevel/>
          </w14:textOutline>
        </w:rPr>
        <w:t>(I, we, us, our)</w:t>
      </w:r>
    </w:p>
    <w:p w14:paraId="62F17DD7" w14:textId="540A1F52" w:rsidR="00677F25" w:rsidRPr="00C55165" w:rsidRDefault="00C55165" w:rsidP="00677F25">
      <w:pPr>
        <w:pBdr>
          <w:top w:val="nil"/>
          <w:left w:val="nil"/>
          <w:bottom w:val="nil"/>
          <w:right w:val="nil"/>
          <w:between w:val="nil"/>
          <w:bar w:val="nil"/>
        </w:pBdr>
        <w:spacing w:after="0" w:line="288" w:lineRule="auto"/>
        <w:ind w:left="5040" w:firstLine="720"/>
        <w:rPr>
          <w:rFonts w:ascii="Calibri" w:eastAsia="Arial Unicode MS" w:hAnsi="Calibri" w:cs="Calibri"/>
          <w:color w:val="FF0000"/>
          <w:u w:color="000000"/>
          <w:bdr w:val="nil"/>
          <w:lang w:val="en-US" w:eastAsia="en-GB"/>
          <w14:textOutline w14:w="0" w14:cap="flat" w14:cmpd="sng" w14:algn="ctr">
            <w14:noFill/>
            <w14:prstDash w14:val="solid"/>
            <w14:bevel/>
          </w14:textOutline>
        </w:rPr>
      </w:pPr>
      <w:r w:rsidRPr="00C55165">
        <w:rPr>
          <w:rFonts w:ascii="Calibri" w:eastAsia="Arial Unicode MS" w:hAnsi="Calibri" w:cs="Calibri"/>
          <w:color w:val="FF0000"/>
          <w:u w:color="000000"/>
          <w:bdr w:val="nil"/>
          <w:lang w:val="en-US" w:eastAsia="en-GB"/>
          <w14:textOutline w14:w="0" w14:cap="flat" w14:cmpd="sng" w14:algn="ctr">
            <w14:noFill/>
            <w14:prstDash w14:val="solid"/>
            <w14:bevel/>
          </w14:textOutline>
        </w:rPr>
        <w:t>Address</w:t>
      </w:r>
    </w:p>
    <w:bookmarkEnd w:id="1"/>
    <w:p w14:paraId="4BAE2CFB" w14:textId="645942C4" w:rsidR="00E5095A" w:rsidRPr="000305C8" w:rsidRDefault="001E0656"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Pr>
          <w:rFonts w:ascii="Calibri" w:eastAsia="Arial Unicode MS" w:hAnsi="Calibri" w:cs="Calibri"/>
          <w:b/>
          <w:bCs/>
          <w:u w:color="FF0000"/>
          <w:bdr w:val="nil"/>
          <w:lang w:val="en-US" w:eastAsia="en-GB"/>
          <w14:textOutline w14:w="0" w14:cap="flat" w14:cmpd="sng" w14:algn="ctr">
            <w14:noFill/>
            <w14:prstDash w14:val="solid"/>
            <w14:bevel/>
          </w14:textOutline>
        </w:rPr>
        <w:t>Joe Bloggs</w:t>
      </w:r>
      <w:bookmarkStart w:id="2" w:name="_GoBack"/>
      <w:bookmarkEnd w:id="2"/>
      <w:r w:rsidR="00E5095A" w:rsidRPr="000305C8">
        <w:rPr>
          <w:rFonts w:ascii="Calibri" w:eastAsia="Arial Unicode MS" w:hAnsi="Calibri" w:cs="Calibri"/>
          <w:b/>
          <w:bCs/>
          <w:u w:color="FF0000"/>
          <w:bdr w:val="nil"/>
          <w:lang w:val="en-US" w:eastAsia="en-GB"/>
          <w14:textOutline w14:w="0" w14:cap="flat" w14:cmpd="sng" w14:algn="ctr">
            <w14:noFill/>
            <w14:prstDash w14:val="solid"/>
            <w14:bevel/>
          </w14:textOutline>
        </w:rPr>
        <w:t xml:space="preserve"> </w:t>
      </w:r>
      <w:r w:rsidR="00E5095A" w:rsidRPr="000305C8">
        <w:rPr>
          <w:rFonts w:ascii="Calibri" w:eastAsia="Arial Unicode MS" w:hAnsi="Calibri" w:cs="Calibri"/>
          <w:color w:val="000000"/>
          <w:u w:color="000000"/>
          <w:bdr w:val="nil"/>
          <w:lang w:val="en-US" w:eastAsia="en-GB"/>
          <w14:textOutline w14:w="0" w14:cap="flat" w14:cmpd="sng" w14:algn="ctr">
            <w14:noFill/>
            <w14:prstDash w14:val="solid"/>
            <w14:bevel/>
          </w14:textOutline>
        </w:rPr>
        <w:t>(you, your)</w:t>
      </w:r>
    </w:p>
    <w:p w14:paraId="74008707" w14:textId="2067164B" w:rsidR="00E5095A" w:rsidRPr="000305C8" w:rsidRDefault="00E5095A"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Pr>
          <w:rFonts w:ascii="Calibri" w:eastAsia="Arial Unicode MS" w:hAnsi="Calibri" w:cs="Calibri"/>
          <w:color w:val="000000"/>
          <w:u w:color="000000"/>
          <w:bdr w:val="nil"/>
          <w:lang w:val="en-US" w:eastAsia="en-GB"/>
          <w14:textOutline w14:w="0" w14:cap="flat" w14:cmpd="sng" w14:algn="ctr">
            <w14:noFill/>
            <w14:prstDash w14:val="solid"/>
            <w14:bevel/>
          </w14:textOutline>
        </w:rPr>
        <w:t>Compliance Co</w:t>
      </w:r>
      <w:r w:rsidR="00BB335B">
        <w:rPr>
          <w:rFonts w:ascii="Calibri" w:eastAsia="Arial Unicode MS" w:hAnsi="Calibri" w:cs="Calibri"/>
          <w:color w:val="000000"/>
          <w:u w:color="000000"/>
          <w:bdr w:val="nil"/>
          <w:lang w:val="en-US" w:eastAsia="en-GB"/>
          <w14:textOutline w14:w="0" w14:cap="flat" w14:cmpd="sng" w14:algn="ctr">
            <w14:noFill/>
            <w14:prstDash w14:val="solid"/>
            <w14:bevel/>
          </w14:textOutline>
        </w:rPr>
        <w:t>-</w:t>
      </w:r>
      <w:proofErr w:type="spellStart"/>
      <w:r>
        <w:rPr>
          <w:rFonts w:ascii="Calibri" w:eastAsia="Arial Unicode MS" w:hAnsi="Calibri" w:cs="Calibri"/>
          <w:color w:val="000000"/>
          <w:u w:color="000000"/>
          <w:bdr w:val="nil"/>
          <w:lang w:val="en-US" w:eastAsia="en-GB"/>
          <w14:textOutline w14:w="0" w14:cap="flat" w14:cmpd="sng" w14:algn="ctr">
            <w14:noFill/>
            <w14:prstDash w14:val="solid"/>
            <w14:bevel/>
          </w14:textOutline>
        </w:rPr>
        <w:t>ordinator</w:t>
      </w:r>
      <w:proofErr w:type="spellEnd"/>
    </w:p>
    <w:p w14:paraId="5348FC52" w14:textId="77777777" w:rsidR="00E5095A" w:rsidRPr="000305C8" w:rsidRDefault="00E5095A"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proofErr w:type="spellStart"/>
      <w:r>
        <w:rPr>
          <w:rFonts w:ascii="Calibri" w:eastAsia="Arial Unicode MS" w:hAnsi="Calibri" w:cs="Calibri"/>
          <w:color w:val="000000"/>
          <w:u w:color="000000"/>
          <w:bdr w:val="nil"/>
          <w:lang w:val="en-US" w:eastAsia="en-GB"/>
          <w14:textOutline w14:w="0" w14:cap="flat" w14:cmpd="sng" w14:algn="ctr">
            <w14:noFill/>
            <w14:prstDash w14:val="solid"/>
            <w14:bevel/>
          </w14:textOutline>
        </w:rPr>
        <w:t>Equita</w:t>
      </w:r>
      <w:proofErr w:type="spellEnd"/>
    </w:p>
    <w:p w14:paraId="3204BB78" w14:textId="77777777" w:rsidR="00E5095A" w:rsidRDefault="00E5095A"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sidRPr="005A52D3">
        <w:rPr>
          <w:rFonts w:ascii="Calibri" w:eastAsia="Arial Unicode MS" w:hAnsi="Calibri" w:cs="Calibri"/>
          <w:color w:val="000000"/>
          <w:u w:color="000000"/>
          <w:bdr w:val="nil"/>
          <w:lang w:val="en-US" w:eastAsia="en-GB"/>
          <w14:textOutline w14:w="0" w14:cap="flat" w14:cmpd="sng" w14:algn="ctr">
            <w14:noFill/>
            <w14:prstDash w14:val="solid"/>
            <w14:bevel/>
          </w14:textOutline>
        </w:rPr>
        <w:t>42-44 Henry Street</w:t>
      </w:r>
    </w:p>
    <w:p w14:paraId="7A98B0B9" w14:textId="77777777" w:rsidR="00E5095A" w:rsidRDefault="00E5095A"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sidRPr="005A52D3">
        <w:rPr>
          <w:rFonts w:ascii="Calibri" w:eastAsia="Arial Unicode MS" w:hAnsi="Calibri" w:cs="Calibri"/>
          <w:color w:val="000000"/>
          <w:u w:color="000000"/>
          <w:bdr w:val="nil"/>
          <w:lang w:val="en-US" w:eastAsia="en-GB"/>
          <w14:textOutline w14:w="0" w14:cap="flat" w14:cmpd="sng" w14:algn="ctr">
            <w14:noFill/>
            <w14:prstDash w14:val="solid"/>
            <w14:bevel/>
          </w14:textOutline>
        </w:rPr>
        <w:t>Northampton</w:t>
      </w:r>
    </w:p>
    <w:p w14:paraId="4EC0AA02" w14:textId="5332E463" w:rsidR="00E5095A" w:rsidRPr="000305C8" w:rsidRDefault="00E5095A" w:rsidP="00E5095A">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sidRPr="005A52D3">
        <w:rPr>
          <w:rFonts w:ascii="Calibri" w:eastAsia="Arial Unicode MS" w:hAnsi="Calibri" w:cs="Calibri"/>
          <w:color w:val="000000"/>
          <w:u w:color="000000"/>
          <w:bdr w:val="nil"/>
          <w:lang w:val="en-US" w:eastAsia="en-GB"/>
          <w14:textOutline w14:w="0" w14:cap="flat" w14:cmpd="sng" w14:algn="ctr">
            <w14:noFill/>
            <w14:prstDash w14:val="solid"/>
            <w14:bevel/>
          </w14:textOutline>
        </w:rPr>
        <w:t>NN1 4BZ</w:t>
      </w:r>
    </w:p>
    <w:p w14:paraId="19A3D347" w14:textId="77777777" w:rsidR="00677F25" w:rsidRPr="000305C8" w:rsidRDefault="00677F25" w:rsidP="00677F25">
      <w:pPr>
        <w:pBdr>
          <w:top w:val="nil"/>
          <w:left w:val="nil"/>
          <w:bottom w:val="nil"/>
          <w:right w:val="nil"/>
          <w:between w:val="nil"/>
          <w:bar w:val="nil"/>
        </w:pBdr>
        <w:spacing w:after="0" w:line="288"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p>
    <w:p w14:paraId="3CECF8A6" w14:textId="04E5A1D6" w:rsidR="00677F25" w:rsidRPr="000305C8" w:rsidRDefault="00677F25" w:rsidP="00677F25">
      <w:pPr>
        <w:pBdr>
          <w:top w:val="nil"/>
          <w:left w:val="nil"/>
          <w:bottom w:val="nil"/>
          <w:right w:val="nil"/>
          <w:between w:val="nil"/>
          <w:bar w:val="nil"/>
        </w:pBdr>
        <w:spacing w:after="0" w:line="288"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r w:rsidRPr="000305C8">
        <w:rPr>
          <w:rFonts w:ascii="Calibri" w:eastAsia="Arial Unicode MS" w:hAnsi="Calibri" w:cs="Calibri"/>
          <w:color w:val="000000"/>
          <w:u w:color="000000"/>
          <w:bdr w:val="nil"/>
          <w:lang w:val="de-DE" w:eastAsia="en-GB"/>
          <w14:textOutline w14:w="0" w14:cap="flat" w14:cmpd="sng" w14:algn="ctr">
            <w14:noFill/>
            <w14:prstDash w14:val="solid"/>
            <w14:bevel/>
          </w14:textOutline>
        </w:rPr>
        <w:t xml:space="preserve">Date: </w:t>
      </w:r>
      <w:r w:rsidR="00E5095A">
        <w:rPr>
          <w:rFonts w:ascii="Calibri" w:eastAsia="Arial Unicode MS" w:hAnsi="Calibri" w:cs="Calibri"/>
          <w:color w:val="000000"/>
          <w:u w:color="000000"/>
          <w:bdr w:val="nil"/>
          <w:lang w:val="de-DE" w:eastAsia="en-GB"/>
          <w14:textOutline w14:w="0" w14:cap="flat" w14:cmpd="sng" w14:algn="ctr">
            <w14:noFill/>
            <w14:prstDash w14:val="solid"/>
            <w14:bevel/>
          </w14:textOutline>
        </w:rPr>
        <w:t>6</w:t>
      </w:r>
      <w:r w:rsidR="003A0450">
        <w:rPr>
          <w:rFonts w:ascii="Calibri" w:eastAsia="Arial Unicode MS" w:hAnsi="Calibri" w:cs="Calibri"/>
          <w:color w:val="000000"/>
          <w:u w:color="000000"/>
          <w:bdr w:val="nil"/>
          <w:lang w:val="de-DE" w:eastAsia="en-GB"/>
          <w14:textOutline w14:w="0" w14:cap="flat" w14:cmpd="sng" w14:algn="ctr">
            <w14:noFill/>
            <w14:prstDash w14:val="solid"/>
            <w14:bevel/>
          </w14:textOutline>
        </w:rPr>
        <w:t xml:space="preserve">th November, </w:t>
      </w:r>
      <w:r w:rsidRPr="000305C8">
        <w:rPr>
          <w:rFonts w:ascii="Calibri" w:eastAsia="Arial Unicode MS" w:hAnsi="Calibri" w:cs="Calibri"/>
          <w:color w:val="000000"/>
          <w:u w:color="000000"/>
          <w:bdr w:val="nil"/>
          <w:lang w:val="en-US" w:eastAsia="en-GB"/>
          <w14:textOutline w14:w="0" w14:cap="flat" w14:cmpd="sng" w14:algn="ctr">
            <w14:noFill/>
            <w14:prstDash w14:val="solid"/>
            <w14:bevel/>
          </w14:textOutline>
        </w:rPr>
        <w:t>2024</w:t>
      </w:r>
    </w:p>
    <w:p w14:paraId="6A0BD86F" w14:textId="77777777" w:rsidR="00677F25" w:rsidRPr="000305C8" w:rsidRDefault="00677F25" w:rsidP="00677F25">
      <w:pPr>
        <w:pBdr>
          <w:top w:val="nil"/>
          <w:left w:val="nil"/>
          <w:bottom w:val="nil"/>
          <w:right w:val="nil"/>
          <w:between w:val="nil"/>
          <w:bar w:val="nil"/>
        </w:pBdr>
        <w:spacing w:after="0" w:line="288" w:lineRule="auto"/>
        <w:rPr>
          <w:rFonts w:ascii="Calibri" w:eastAsia="Arial Unicode MS" w:hAnsi="Calibri" w:cs="Calibri"/>
          <w:color w:val="000000"/>
          <w:u w:color="000000"/>
          <w:bdr w:val="nil"/>
          <w:lang w:val="en-US" w:eastAsia="en-GB"/>
          <w14:textOutline w14:w="0" w14:cap="flat" w14:cmpd="sng" w14:algn="ctr">
            <w14:noFill/>
            <w14:prstDash w14:val="solid"/>
            <w14:bevel/>
          </w14:textOutline>
        </w:rPr>
      </w:pPr>
    </w:p>
    <w:p w14:paraId="637B1C3F" w14:textId="142085EE" w:rsidR="00677F25" w:rsidRDefault="00C375A5" w:rsidP="00677F25">
      <w:pPr>
        <w:pBdr>
          <w:top w:val="nil"/>
          <w:left w:val="nil"/>
          <w:bottom w:val="nil"/>
          <w:right w:val="nil"/>
          <w:between w:val="nil"/>
          <w:bar w:val="nil"/>
        </w:pBdr>
        <w:spacing w:after="0" w:line="288" w:lineRule="auto"/>
        <w:rPr>
          <w:rFonts w:eastAsia="Calibri" w:cstheme="minorHAnsi"/>
        </w:rPr>
      </w:pPr>
      <w:r>
        <w:rPr>
          <w:rFonts w:ascii="Calibri" w:eastAsia="Arial Unicode MS" w:hAnsi="Calibri" w:cs="Calibri"/>
          <w:color w:val="000000"/>
          <w:u w:color="000000"/>
          <w:bdr w:val="nil"/>
          <w:lang w:val="en-US" w:eastAsia="en-GB"/>
          <w14:textOutline w14:w="0" w14:cap="flat" w14:cmpd="sng" w14:algn="ctr">
            <w14:noFill/>
            <w14:prstDash w14:val="solid"/>
            <w14:bevel/>
          </w14:textOutline>
        </w:rPr>
        <w:t>[</w:t>
      </w:r>
      <w:proofErr w:type="gramStart"/>
      <w:r w:rsidR="00677F25">
        <w:rPr>
          <w:rFonts w:ascii="Calibri" w:eastAsia="Arial Unicode MS" w:hAnsi="Calibri" w:cs="Calibri"/>
          <w:color w:val="000000"/>
          <w:u w:color="000000"/>
          <w:bdr w:val="nil"/>
          <w:lang w:val="en-US" w:eastAsia="en-GB"/>
          <w14:textOutline w14:w="0" w14:cap="flat" w14:cmpd="sng" w14:algn="ctr">
            <w14:noFill/>
            <w14:prstDash w14:val="solid"/>
            <w14:bevel/>
          </w14:textOutline>
        </w:rPr>
        <w:t>Your</w:t>
      </w:r>
      <w:proofErr w:type="gramEnd"/>
      <w:r w:rsidR="00677F25">
        <w:rPr>
          <w:rFonts w:ascii="Calibri" w:eastAsia="Arial Unicode MS" w:hAnsi="Calibri" w:cs="Calibri"/>
          <w:color w:val="000000"/>
          <w:u w:color="000000"/>
          <w:bdr w:val="nil"/>
          <w:lang w:val="en-US" w:eastAsia="en-GB"/>
          <w14:textOutline w14:w="0" w14:cap="flat" w14:cmpd="sng" w14:algn="ctr">
            <w14:noFill/>
            <w14:prstDash w14:val="solid"/>
            <w14:bevel/>
          </w14:textOutline>
        </w:rPr>
        <w:t xml:space="preserve"> </w:t>
      </w:r>
      <w:r w:rsidR="00677F25" w:rsidRPr="000305C8">
        <w:rPr>
          <w:rFonts w:ascii="Calibri" w:eastAsia="Arial Unicode MS" w:hAnsi="Calibri" w:cs="Calibri"/>
          <w:color w:val="000000"/>
          <w:u w:color="000000"/>
          <w:bdr w:val="nil"/>
          <w:lang w:val="en-US" w:eastAsia="en-GB"/>
          <w14:textOutline w14:w="0" w14:cap="flat" w14:cmpd="sng" w14:algn="ctr">
            <w14:noFill/>
            <w14:prstDash w14:val="solid"/>
            <w14:bevel/>
          </w14:textOutline>
        </w:rPr>
        <w:t xml:space="preserve">Reference No: </w:t>
      </w:r>
      <w:r w:rsidR="00C55165" w:rsidRPr="00C55165">
        <w:rPr>
          <w:rFonts w:ascii="Calibri" w:eastAsia="Arial Unicode MS" w:hAnsi="Calibri" w:cs="Calibri"/>
          <w:color w:val="FF0000"/>
          <w:u w:color="000000"/>
          <w:bdr w:val="nil"/>
          <w:lang w:val="en-US" w:eastAsia="en-GB"/>
          <w14:textOutline w14:w="0" w14:cap="flat" w14:cmpd="sng" w14:algn="ctr">
            <w14:noFill/>
            <w14:prstDash w14:val="solid"/>
            <w14:bevel/>
          </w14:textOutline>
        </w:rPr>
        <w:t>number</w:t>
      </w:r>
      <w:r>
        <w:rPr>
          <w:rFonts w:ascii="Calibri" w:eastAsia="Arial Unicode MS" w:hAnsi="Calibri" w:cs="Calibri"/>
          <w:color w:val="000000"/>
          <w:u w:color="000000"/>
          <w:bdr w:val="nil"/>
          <w:lang w:val="en-US" w:eastAsia="en-GB"/>
          <w14:textOutline w14:w="0" w14:cap="flat" w14:cmpd="sng" w14:algn="ctr">
            <w14:noFill/>
            <w14:prstDash w14:val="solid"/>
            <w14:bevel/>
          </w14:textOutline>
        </w:rPr>
        <w:t xml:space="preserve">] </w:t>
      </w:r>
      <w:r w:rsidR="00677F25" w:rsidRPr="005617D1">
        <w:rPr>
          <w:rFonts w:eastAsia="Calibri" w:cstheme="minorHAnsi"/>
        </w:rPr>
        <w:t>Note</w:t>
      </w:r>
      <w:r w:rsidR="008B72C9">
        <w:rPr>
          <w:rFonts w:eastAsia="Calibri" w:cstheme="minorHAnsi"/>
        </w:rPr>
        <w:t>:</w:t>
      </w:r>
      <w:r w:rsidR="00677F25" w:rsidRPr="005617D1">
        <w:rPr>
          <w:rFonts w:eastAsia="Calibri" w:cstheme="minorHAnsi"/>
        </w:rPr>
        <w:t xml:space="preserve"> quoting </w:t>
      </w:r>
      <w:r w:rsidR="00677F25" w:rsidRPr="008B75E7">
        <w:rPr>
          <w:rFonts w:eastAsia="Calibri" w:cstheme="minorHAnsi"/>
        </w:rPr>
        <w:t xml:space="preserve">your reference number is for your </w:t>
      </w:r>
      <w:r>
        <w:rPr>
          <w:rFonts w:eastAsia="Calibri" w:cstheme="minorHAnsi"/>
        </w:rPr>
        <w:t>ea</w:t>
      </w:r>
      <w:r w:rsidR="00677F25" w:rsidRPr="008B75E7">
        <w:rPr>
          <w:rFonts w:eastAsia="Calibri" w:cstheme="minorHAnsi"/>
        </w:rPr>
        <w:t>se only, no joinder is made or intended.</w:t>
      </w:r>
    </w:p>
    <w:p w14:paraId="2A1E8F5B" w14:textId="77777777" w:rsidR="00677F25" w:rsidRDefault="00677F25" w:rsidP="00677F25">
      <w:pPr>
        <w:spacing w:after="0" w:line="288" w:lineRule="auto"/>
        <w:rPr>
          <w:rFonts w:ascii="Calibri" w:eastAsia="Calibri" w:hAnsi="Calibri" w:cs="Calibri"/>
        </w:rPr>
      </w:pPr>
    </w:p>
    <w:p w14:paraId="73AE92F1" w14:textId="7DED0F21" w:rsidR="0011487E" w:rsidRDefault="0011487E" w:rsidP="00677F25">
      <w:pPr>
        <w:spacing w:after="0" w:line="288" w:lineRule="auto"/>
        <w:jc w:val="center"/>
        <w:rPr>
          <w:b/>
          <w:bCs/>
        </w:rPr>
      </w:pPr>
      <w:r w:rsidRPr="00677F25">
        <w:rPr>
          <w:rFonts w:ascii="Calibri" w:eastAsia="Calibri" w:hAnsi="Calibri" w:cs="Calibri"/>
          <w:b/>
          <w:bCs/>
        </w:rPr>
        <w:t xml:space="preserve">Notice </w:t>
      </w:r>
      <w:r w:rsidRPr="00677F25">
        <w:rPr>
          <w:rFonts w:ascii="Calibri" w:eastAsia="Calibri" w:hAnsi="Calibri" w:cs="Calibri"/>
          <w:b/>
          <w:bCs/>
        </w:rPr>
        <w:br/>
      </w:r>
      <w:r w:rsidRPr="00677F25">
        <w:rPr>
          <w:b/>
          <w:bCs/>
        </w:rPr>
        <w:t>Subject Access Request (SAR) Follow-Up and Complaint Notice</w:t>
      </w:r>
    </w:p>
    <w:p w14:paraId="3612C4F7" w14:textId="77777777" w:rsidR="003F365B" w:rsidRDefault="003F365B" w:rsidP="00677F25">
      <w:pPr>
        <w:spacing w:after="0" w:line="288" w:lineRule="auto"/>
        <w:jc w:val="center"/>
        <w:rPr>
          <w:b/>
          <w:bCs/>
        </w:rPr>
      </w:pPr>
    </w:p>
    <w:p w14:paraId="62CCB661" w14:textId="77777777" w:rsidR="003F365B" w:rsidRPr="003F365B" w:rsidRDefault="003F365B" w:rsidP="003F365B">
      <w:pPr>
        <w:spacing w:after="0"/>
        <w:jc w:val="center"/>
        <w:rPr>
          <w:b/>
          <w:bCs/>
          <w:sz w:val="20"/>
          <w:szCs w:val="20"/>
        </w:rPr>
      </w:pPr>
      <w:r w:rsidRPr="003F365B">
        <w:rPr>
          <w:b/>
          <w:bCs/>
          <w:sz w:val="20"/>
          <w:szCs w:val="20"/>
        </w:rPr>
        <w:t>NOTICE TO AGENT IS NOTICE TO PRINCIPAL AND NOTICE TO PRINCIPAL IS NOTICE TO AGENT APPLIES</w:t>
      </w:r>
    </w:p>
    <w:p w14:paraId="1947E373" w14:textId="77777777" w:rsidR="003F365B" w:rsidRPr="003F365B" w:rsidRDefault="003F365B" w:rsidP="003F365B">
      <w:pPr>
        <w:spacing w:after="0" w:line="288" w:lineRule="auto"/>
        <w:jc w:val="center"/>
        <w:rPr>
          <w:b/>
          <w:bCs/>
          <w:spacing w:val="-2"/>
          <w:sz w:val="20"/>
          <w:szCs w:val="20"/>
        </w:rPr>
      </w:pPr>
      <w:r w:rsidRPr="003F365B">
        <w:rPr>
          <w:b/>
          <w:bCs/>
          <w:sz w:val="20"/>
          <w:szCs w:val="20"/>
        </w:rPr>
        <w:t xml:space="preserve">All addressed parties jointly and severally as well as their successors, nominees and </w:t>
      </w:r>
      <w:r w:rsidRPr="003F365B">
        <w:rPr>
          <w:b/>
          <w:bCs/>
          <w:spacing w:val="-2"/>
          <w:sz w:val="20"/>
          <w:szCs w:val="20"/>
        </w:rPr>
        <w:t>assigns.</w:t>
      </w:r>
    </w:p>
    <w:p w14:paraId="2F7B7D28" w14:textId="77777777" w:rsidR="003F365B" w:rsidRDefault="003F365B" w:rsidP="00677F25">
      <w:pPr>
        <w:spacing w:after="0" w:line="288" w:lineRule="auto"/>
        <w:rPr>
          <w:spacing w:val="-2"/>
        </w:rPr>
      </w:pPr>
    </w:p>
    <w:p w14:paraId="398A2998" w14:textId="3F10DF49" w:rsidR="0011487E" w:rsidRDefault="0011487E" w:rsidP="00677F25">
      <w:pPr>
        <w:spacing w:after="0" w:line="288" w:lineRule="auto"/>
        <w:rPr>
          <w:rFonts w:ascii="Calibri" w:eastAsia="Calibri" w:hAnsi="Calibri" w:cs="Calibri"/>
        </w:rPr>
      </w:pPr>
      <w:r w:rsidRPr="00677F25">
        <w:rPr>
          <w:rFonts w:ascii="Calibri" w:eastAsia="Calibri" w:hAnsi="Calibri" w:cs="Calibri"/>
        </w:rPr>
        <w:t xml:space="preserve">To </w:t>
      </w:r>
      <w:r w:rsidR="001E0656">
        <w:rPr>
          <w:rFonts w:ascii="Calibri" w:eastAsia="Calibri" w:hAnsi="Calibri" w:cs="Calibri"/>
        </w:rPr>
        <w:t xml:space="preserve">Joe </w:t>
      </w:r>
      <w:proofErr w:type="spellStart"/>
      <w:r w:rsidR="001E0656">
        <w:rPr>
          <w:rFonts w:ascii="Calibri" w:eastAsia="Calibri" w:hAnsi="Calibri" w:cs="Calibri"/>
        </w:rPr>
        <w:t>Bloggs</w:t>
      </w:r>
      <w:proofErr w:type="spellEnd"/>
      <w:r w:rsidRPr="00677F25">
        <w:rPr>
          <w:rFonts w:ascii="Calibri" w:eastAsia="Calibri" w:hAnsi="Calibri" w:cs="Calibri"/>
        </w:rPr>
        <w:t xml:space="preserve"> in his private capacity who sometimes acts as </w:t>
      </w:r>
      <w:r w:rsidR="00E5095A">
        <w:rPr>
          <w:rFonts w:ascii="Calibri" w:eastAsia="Calibri" w:hAnsi="Calibri" w:cs="Calibri"/>
        </w:rPr>
        <w:t>Compliance Co</w:t>
      </w:r>
      <w:r w:rsidR="00BB335B">
        <w:rPr>
          <w:rFonts w:ascii="Calibri" w:eastAsia="Calibri" w:hAnsi="Calibri" w:cs="Calibri"/>
        </w:rPr>
        <w:t>-</w:t>
      </w:r>
      <w:r w:rsidR="00E5095A">
        <w:rPr>
          <w:rFonts w:ascii="Calibri" w:eastAsia="Calibri" w:hAnsi="Calibri" w:cs="Calibri"/>
        </w:rPr>
        <w:t xml:space="preserve">ordinator at </w:t>
      </w:r>
      <w:proofErr w:type="spellStart"/>
      <w:r w:rsidR="00E5095A">
        <w:rPr>
          <w:rFonts w:ascii="Calibri" w:eastAsia="Calibri" w:hAnsi="Calibri" w:cs="Calibri"/>
        </w:rPr>
        <w:t>Equita</w:t>
      </w:r>
      <w:proofErr w:type="spellEnd"/>
      <w:r w:rsidR="00677F25">
        <w:rPr>
          <w:rFonts w:ascii="Calibri" w:eastAsia="Calibri" w:hAnsi="Calibri" w:cs="Calibri"/>
        </w:rPr>
        <w:t>.</w:t>
      </w:r>
    </w:p>
    <w:p w14:paraId="2D900DD1" w14:textId="77777777" w:rsidR="00677F25" w:rsidRPr="00677F25" w:rsidRDefault="00677F25" w:rsidP="00677F25">
      <w:pPr>
        <w:spacing w:after="0" w:line="288" w:lineRule="auto"/>
      </w:pPr>
    </w:p>
    <w:p w14:paraId="046A71D5" w14:textId="7CA9662A" w:rsidR="0011487E" w:rsidRDefault="0011487E" w:rsidP="00677F25">
      <w:pPr>
        <w:spacing w:after="0" w:line="288" w:lineRule="auto"/>
      </w:pPr>
      <w:r>
        <w:t xml:space="preserve">We </w:t>
      </w:r>
      <w:r w:rsidR="00677F25">
        <w:t>are</w:t>
      </w:r>
      <w:r>
        <w:t xml:space="preserve"> writing in response to our previous Subject Access Request (SAR) dated </w:t>
      </w:r>
      <w:r w:rsidR="00E5095A">
        <w:t>17</w:t>
      </w:r>
      <w:r w:rsidR="00C375A5" w:rsidRPr="00BB335B">
        <w:rPr>
          <w:vertAlign w:val="superscript"/>
        </w:rPr>
        <w:t>th</w:t>
      </w:r>
      <w:r w:rsidR="00C375A5">
        <w:t xml:space="preserve"> October</w:t>
      </w:r>
      <w:proofErr w:type="gramStart"/>
      <w:r w:rsidR="00C375A5">
        <w:t>,</w:t>
      </w:r>
      <w:r w:rsidR="00677F25">
        <w:t>.</w:t>
      </w:r>
      <w:proofErr w:type="gramEnd"/>
      <w:r w:rsidR="00677F25">
        <w:t>2024</w:t>
      </w:r>
      <w:r w:rsidR="00C375A5">
        <w:t>,</w:t>
      </w:r>
      <w:r>
        <w:t xml:space="preserve"> regarding the alleged debt associated with </w:t>
      </w:r>
      <w:r w:rsidR="00C375A5">
        <w:t xml:space="preserve">your </w:t>
      </w:r>
      <w:r>
        <w:t xml:space="preserve">account reference number </w:t>
      </w:r>
      <w:r w:rsidR="00C375A5">
        <w:t>[</w:t>
      </w:r>
      <w:r w:rsidR="00C55165" w:rsidRPr="00C55165">
        <w:rPr>
          <w:rFonts w:ascii="Calibri" w:eastAsia="Arial Unicode MS" w:hAnsi="Calibri" w:cs="Calibri"/>
          <w:color w:val="FF0000"/>
          <w:u w:color="000000"/>
          <w:bdr w:val="nil"/>
          <w:lang w:val="en-US" w:eastAsia="en-GB"/>
          <w14:textOutline w14:w="0" w14:cap="flat" w14:cmpd="sng" w14:algn="ctr">
            <w14:noFill/>
            <w14:prstDash w14:val="solid"/>
            <w14:bevel/>
          </w14:textOutline>
        </w:rPr>
        <w:t>number</w:t>
      </w:r>
      <w:r w:rsidR="00C375A5">
        <w:rPr>
          <w:rFonts w:ascii="Calibri" w:eastAsia="Arial Unicode MS" w:hAnsi="Calibri" w:cs="Calibri"/>
          <w:color w:val="000000"/>
          <w:u w:color="000000"/>
          <w:bdr w:val="nil"/>
          <w:lang w:val="en-US" w:eastAsia="en-GB"/>
          <w14:textOutline w14:w="0" w14:cap="flat" w14:cmpd="sng" w14:algn="ctr">
            <w14:noFill/>
            <w14:prstDash w14:val="solid"/>
            <w14:bevel/>
          </w14:textOutline>
        </w:rPr>
        <w:t>]</w:t>
      </w:r>
      <w:r>
        <w:t xml:space="preserve">. </w:t>
      </w:r>
      <w:r w:rsidR="00C375A5">
        <w:br/>
      </w:r>
      <w:r>
        <w:t>We would like to express our concern and disappointment that the requested information, specifically details of the deed of assignment under Section 1 of the Law of Property (Miscellaneous Provisions) Act 1989 (LP(MP)A 1989) and Section 136 of the Law of Property Act 1925, has</w:t>
      </w:r>
      <w:r w:rsidR="00C375A5">
        <w:t xml:space="preserve"> still</w:t>
      </w:r>
      <w:r>
        <w:t xml:space="preserve"> not been provided to us.</w:t>
      </w:r>
    </w:p>
    <w:p w14:paraId="0A040492" w14:textId="77777777" w:rsidR="00677F25" w:rsidRDefault="00677F25" w:rsidP="00677F25">
      <w:pPr>
        <w:spacing w:after="0" w:line="288" w:lineRule="auto"/>
      </w:pPr>
    </w:p>
    <w:p w14:paraId="745E332B" w14:textId="1B5A5EF5" w:rsidR="0011487E" w:rsidRDefault="0011487E" w:rsidP="00677F25">
      <w:pPr>
        <w:spacing w:after="0" w:line="288" w:lineRule="auto"/>
      </w:pPr>
      <w:r>
        <w:t xml:space="preserve">As you are aware, our SAR was submitted in accordance with </w:t>
      </w:r>
      <w:r w:rsidR="003F365B">
        <w:t>our</w:t>
      </w:r>
      <w:r>
        <w:t xml:space="preserve"> rights under the General Data Protection Regulation (GDPR) and the Data Protection Act 2018 (DPA 2018). The information we requested is essential to verifying the validity of the debt</w:t>
      </w:r>
      <w:r w:rsidR="00C375A5">
        <w:t xml:space="preserve"> claim</w:t>
      </w:r>
      <w:r>
        <w:t xml:space="preserve"> and ensuring that all actions are compliant with Principles 6 and 7 of the Financial Conduct Authority (FCA) regulations.</w:t>
      </w:r>
    </w:p>
    <w:p w14:paraId="69E5D490" w14:textId="77777777" w:rsidR="00677F25" w:rsidRDefault="00677F25" w:rsidP="00677F25">
      <w:pPr>
        <w:spacing w:after="0" w:line="288" w:lineRule="auto"/>
      </w:pPr>
    </w:p>
    <w:p w14:paraId="4AF8BB65" w14:textId="74F9AB73" w:rsidR="0011487E" w:rsidRDefault="0011487E" w:rsidP="00677F25">
      <w:pPr>
        <w:spacing w:after="0" w:line="288" w:lineRule="auto"/>
      </w:pPr>
      <w:r>
        <w:t>We wish to remind you of your obligations under data protection l</w:t>
      </w:r>
      <w:r w:rsidR="003F365B">
        <w:t>egislation</w:t>
      </w:r>
      <w:r>
        <w:t xml:space="preserve"> and your duty to respond promptly and fully to SARs. Failure to provide the requested information not only hinders </w:t>
      </w:r>
      <w:r w:rsidR="003F365B">
        <w:t>our</w:t>
      </w:r>
      <w:r>
        <w:t xml:space="preserve"> ability to assess the validity of the debt</w:t>
      </w:r>
      <w:r w:rsidR="00C375A5">
        <w:t xml:space="preserve"> claim,</w:t>
      </w:r>
      <w:r>
        <w:t xml:space="preserve"> but also raises concerns about compliance with data protection regulations.</w:t>
      </w:r>
    </w:p>
    <w:p w14:paraId="654C6265" w14:textId="77777777" w:rsidR="00677F25" w:rsidRDefault="00677F25" w:rsidP="00677F25">
      <w:pPr>
        <w:spacing w:after="0" w:line="288" w:lineRule="auto"/>
      </w:pPr>
    </w:p>
    <w:p w14:paraId="1DC60C55" w14:textId="4490D856" w:rsidR="0011487E" w:rsidRDefault="0011487E" w:rsidP="00677F25">
      <w:pPr>
        <w:spacing w:after="0" w:line="288" w:lineRule="auto"/>
      </w:pPr>
      <w:r>
        <w:t>We kindly request that you promptly provide the following information, which was explicitly requested in our initial SAR:</w:t>
      </w:r>
    </w:p>
    <w:p w14:paraId="296815AA" w14:textId="77777777" w:rsidR="00677F25" w:rsidRDefault="00677F25" w:rsidP="00677F25">
      <w:pPr>
        <w:spacing w:after="0" w:line="288" w:lineRule="auto"/>
      </w:pPr>
    </w:p>
    <w:p w14:paraId="23D20B71" w14:textId="5B32A2C9" w:rsidR="00677F25" w:rsidRDefault="0011487E" w:rsidP="00677F25">
      <w:pPr>
        <w:pStyle w:val="ListParagraph"/>
        <w:numPr>
          <w:ilvl w:val="0"/>
          <w:numId w:val="1"/>
        </w:numPr>
        <w:spacing w:after="0" w:line="288" w:lineRule="auto"/>
      </w:pPr>
      <w:r>
        <w:lastRenderedPageBreak/>
        <w:t xml:space="preserve">A copy of the legally executed </w:t>
      </w:r>
      <w:r w:rsidR="00C375A5">
        <w:t>D</w:t>
      </w:r>
      <w:r>
        <w:t xml:space="preserve">eed of </w:t>
      </w:r>
      <w:r w:rsidR="00C375A5">
        <w:t>A</w:t>
      </w:r>
      <w:r>
        <w:t>ssignment related to our alleged debt, as required under Section 1 of the Law of Property (Miscellaneous Provisions) Act 1989 and Section 136 of the Law of Property Act 1925. This deed of assignment should include all relevant details, signatures, and any information that demonstrates its validity.</w:t>
      </w:r>
    </w:p>
    <w:p w14:paraId="6D42D0DF" w14:textId="77777777" w:rsidR="00677F25" w:rsidRDefault="0011487E" w:rsidP="00677F25">
      <w:pPr>
        <w:pStyle w:val="ListParagraph"/>
        <w:numPr>
          <w:ilvl w:val="0"/>
          <w:numId w:val="1"/>
        </w:numPr>
        <w:spacing w:after="0" w:line="288" w:lineRule="auto"/>
      </w:pPr>
      <w:r>
        <w:t>Details regarding the compliance of the deed of assignment with the legal requirements outlined in Section 1 of the Law of Property (Miscellaneous Provisions) Act 1989 and Section 136 of the Law of Property Act 1925. Please provide any documentation or information that establishes the deed's conformity with these legal provisions.</w:t>
      </w:r>
    </w:p>
    <w:p w14:paraId="4C8FCD65" w14:textId="14A4AEBE" w:rsidR="0044720F" w:rsidRDefault="0011487E" w:rsidP="00677F25">
      <w:pPr>
        <w:pStyle w:val="ListParagraph"/>
        <w:numPr>
          <w:ilvl w:val="0"/>
          <w:numId w:val="1"/>
        </w:numPr>
        <w:spacing w:after="0" w:line="288" w:lineRule="auto"/>
      </w:pPr>
      <w:r>
        <w:t>A copy of all personal data you hold about us in relation to the alleged debt, as well as any other relevant information and documentation.</w:t>
      </w:r>
      <w:r w:rsidR="00E5095A">
        <w:t xml:space="preserve"> If you need to redact any sensitive information, please do so, but all the information you hold is ours</w:t>
      </w:r>
      <w:r w:rsidR="00C375A5">
        <w:t>, so a valid reason for withholding any data must be provided</w:t>
      </w:r>
      <w:r w:rsidR="00E5095A">
        <w:t xml:space="preserve">. </w:t>
      </w:r>
    </w:p>
    <w:p w14:paraId="42C6D2E1" w14:textId="3753984F" w:rsidR="00677F25" w:rsidRPr="00281074" w:rsidRDefault="00E5095A" w:rsidP="00677F25">
      <w:pPr>
        <w:pStyle w:val="ListParagraph"/>
        <w:numPr>
          <w:ilvl w:val="0"/>
          <w:numId w:val="1"/>
        </w:numPr>
        <w:spacing w:after="0" w:line="288" w:lineRule="auto"/>
        <w:rPr>
          <w:color w:val="FF0000"/>
        </w:rPr>
      </w:pPr>
      <w:r w:rsidRPr="00281074">
        <w:rPr>
          <w:color w:val="FF0000"/>
        </w:rPr>
        <w:t>Case notes you sent could have been typed up by anyone.</w:t>
      </w:r>
      <w:r w:rsidR="0044720F" w:rsidRPr="00281074">
        <w:rPr>
          <w:color w:val="FF0000"/>
        </w:rPr>
        <w:t xml:space="preserve"> There is no signature to verify that document is legal.</w:t>
      </w:r>
      <w:r w:rsidRPr="00281074">
        <w:rPr>
          <w:color w:val="FF0000"/>
        </w:rPr>
        <w:t xml:space="preserve"> Original document related to the alleged debt is required. </w:t>
      </w:r>
      <w:r w:rsidR="00281074">
        <w:rPr>
          <w:color w:val="FF0000"/>
        </w:rPr>
        <w:t xml:space="preserve">– </w:t>
      </w:r>
      <w:r w:rsidR="00545B04">
        <w:rPr>
          <w:color w:val="FF0000"/>
        </w:rPr>
        <w:t>Only include this</w:t>
      </w:r>
      <w:r w:rsidR="00281074">
        <w:rPr>
          <w:color w:val="FF0000"/>
        </w:rPr>
        <w:t xml:space="preserve"> </w:t>
      </w:r>
      <w:r w:rsidR="00545B04">
        <w:rPr>
          <w:color w:val="FF0000"/>
        </w:rPr>
        <w:t>in such cases</w:t>
      </w:r>
      <w:r w:rsidR="00281074">
        <w:rPr>
          <w:color w:val="FF0000"/>
        </w:rPr>
        <w:t>.</w:t>
      </w:r>
    </w:p>
    <w:p w14:paraId="2F70EEDF" w14:textId="4AC9AA7A" w:rsidR="0044720F" w:rsidRDefault="0044720F" w:rsidP="00677F25">
      <w:pPr>
        <w:pStyle w:val="ListParagraph"/>
        <w:numPr>
          <w:ilvl w:val="0"/>
          <w:numId w:val="1"/>
        </w:numPr>
        <w:spacing w:after="0" w:line="288" w:lineRule="auto"/>
      </w:pPr>
      <w:r w:rsidRPr="00C55165">
        <w:rPr>
          <w:color w:val="FF0000"/>
        </w:rPr>
        <w:t xml:space="preserve">Warrant of </w:t>
      </w:r>
      <w:r w:rsidR="00545B04">
        <w:rPr>
          <w:color w:val="FF0000"/>
        </w:rPr>
        <w:t>C</w:t>
      </w:r>
      <w:r w:rsidRPr="00C55165">
        <w:rPr>
          <w:color w:val="FF0000"/>
        </w:rPr>
        <w:t xml:space="preserve">ontrol </w:t>
      </w:r>
      <w:r w:rsidR="00545B04">
        <w:rPr>
          <w:color w:val="FF0000"/>
        </w:rPr>
        <w:t>was</w:t>
      </w:r>
      <w:r w:rsidRPr="00C55165">
        <w:rPr>
          <w:color w:val="FF0000"/>
        </w:rPr>
        <w:t xml:space="preserve"> issued</w:t>
      </w:r>
      <w:r w:rsidR="00545B04">
        <w:rPr>
          <w:color w:val="FF0000"/>
        </w:rPr>
        <w:t xml:space="preserve"> on the 3</w:t>
      </w:r>
      <w:r w:rsidR="00545B04" w:rsidRPr="00BB335B">
        <w:rPr>
          <w:color w:val="FF0000"/>
          <w:vertAlign w:val="superscript"/>
        </w:rPr>
        <w:t>rd</w:t>
      </w:r>
      <w:r w:rsidR="00545B04">
        <w:rPr>
          <w:color w:val="FF0000"/>
        </w:rPr>
        <w:t xml:space="preserve"> of October, 20</w:t>
      </w:r>
      <w:r w:rsidRPr="00C55165">
        <w:rPr>
          <w:color w:val="FF0000"/>
        </w:rPr>
        <w:t>24</w:t>
      </w:r>
      <w:r w:rsidR="00545B04">
        <w:rPr>
          <w:color w:val="FF0000"/>
        </w:rPr>
        <w:t>,</w:t>
      </w:r>
      <w:r w:rsidRPr="00C55165">
        <w:rPr>
          <w:color w:val="FF0000"/>
        </w:rPr>
        <w:t xml:space="preserve"> before </w:t>
      </w:r>
      <w:r w:rsidR="00545B04">
        <w:rPr>
          <w:color w:val="FF0000"/>
        </w:rPr>
        <w:t xml:space="preserve">the </w:t>
      </w:r>
      <w:r w:rsidRPr="00C55165">
        <w:rPr>
          <w:color w:val="FF0000"/>
        </w:rPr>
        <w:t xml:space="preserve">Notice of Enforcement </w:t>
      </w:r>
      <w:r w:rsidR="00545B04">
        <w:rPr>
          <w:color w:val="FF0000"/>
        </w:rPr>
        <w:t xml:space="preserve">dated the </w:t>
      </w:r>
      <w:r w:rsidRPr="00C55165">
        <w:rPr>
          <w:color w:val="FF0000"/>
        </w:rPr>
        <w:t>4</w:t>
      </w:r>
      <w:r w:rsidR="00545B04" w:rsidRPr="00BB335B">
        <w:rPr>
          <w:color w:val="FF0000"/>
          <w:vertAlign w:val="superscript"/>
        </w:rPr>
        <w:t>th</w:t>
      </w:r>
      <w:r w:rsidR="00545B04">
        <w:rPr>
          <w:color w:val="FF0000"/>
        </w:rPr>
        <w:t xml:space="preserve"> of October, 20</w:t>
      </w:r>
      <w:r w:rsidRPr="00C55165">
        <w:rPr>
          <w:color w:val="FF0000"/>
        </w:rPr>
        <w:t xml:space="preserve">24. </w:t>
      </w:r>
      <w:r w:rsidR="00545B04">
        <w:t>The W</w:t>
      </w:r>
      <w:r>
        <w:t xml:space="preserve">arrant of </w:t>
      </w:r>
      <w:r w:rsidR="00545B04">
        <w:t>C</w:t>
      </w:r>
      <w:r>
        <w:t xml:space="preserve">ontrol was not received by us. </w:t>
      </w:r>
      <w:r w:rsidR="00545B04">
        <w:t>I</w:t>
      </w:r>
      <w:r>
        <w:t xml:space="preserve">n </w:t>
      </w:r>
      <w:r w:rsidR="00545B04">
        <w:t>your N</w:t>
      </w:r>
      <w:r>
        <w:t xml:space="preserve">otice of </w:t>
      </w:r>
      <w:r w:rsidR="00545B04">
        <w:t>E</w:t>
      </w:r>
      <w:r>
        <w:t xml:space="preserve">nforcement, </w:t>
      </w:r>
      <w:r w:rsidR="00545B04">
        <w:t xml:space="preserve">you state </w:t>
      </w:r>
      <w:r>
        <w:t xml:space="preserve">that ‘a </w:t>
      </w:r>
      <w:r w:rsidR="00545B04">
        <w:t>W</w:t>
      </w:r>
      <w:r>
        <w:t xml:space="preserve">arrant of </w:t>
      </w:r>
      <w:r w:rsidR="00545B04">
        <w:t>C</w:t>
      </w:r>
      <w:r>
        <w:t>ontrol was issued by the court’. This document is not on the court’s headed paper, does not have the court seal and is not signed by</w:t>
      </w:r>
      <w:r w:rsidR="00545B04">
        <w:t xml:space="preserve"> a</w:t>
      </w:r>
      <w:r>
        <w:t xml:space="preserve"> J</w:t>
      </w:r>
      <w:r w:rsidR="00545B04">
        <w:t xml:space="preserve">ustice of the </w:t>
      </w:r>
      <w:r>
        <w:t>P</w:t>
      </w:r>
      <w:r w:rsidR="00545B04">
        <w:t>eace</w:t>
      </w:r>
      <w:r>
        <w:t>.  County Court Act 1984, section 135 states</w:t>
      </w:r>
      <w:r w:rsidR="003F365B">
        <w:t xml:space="preserve"> that</w:t>
      </w:r>
      <w:r>
        <w:t xml:space="preserve"> </w:t>
      </w:r>
      <w:r w:rsidR="003F365B">
        <w:t>f</w:t>
      </w:r>
      <w:r>
        <w:t xml:space="preserve">alsely pretending to act under the authority of a court carries a 7 year prison term. </w:t>
      </w:r>
    </w:p>
    <w:p w14:paraId="72F5CF95" w14:textId="77777777" w:rsidR="00BD72D5" w:rsidRDefault="00BD72D5" w:rsidP="00BD72D5">
      <w:pPr>
        <w:spacing w:after="0" w:line="288" w:lineRule="auto"/>
        <w:ind w:left="360"/>
      </w:pPr>
    </w:p>
    <w:p w14:paraId="02CED173" w14:textId="359DF16C" w:rsidR="0011487E" w:rsidRDefault="0011487E" w:rsidP="00BD72D5">
      <w:pPr>
        <w:spacing w:after="0" w:line="288" w:lineRule="auto"/>
      </w:pPr>
      <w:r>
        <w:t xml:space="preserve">Failure to provide the requested information within a reasonable timeframe, </w:t>
      </w:r>
      <w:r w:rsidR="00BD72D5">
        <w:t xml:space="preserve">seven days (7) </w:t>
      </w:r>
      <w:r>
        <w:t xml:space="preserve">and in accordance with the GDPR and DPA 2018, will compel us to escalate this matter. We will have no choice but to file a formal complaint with the Information Commissioner's Office (ICO) to address </w:t>
      </w:r>
      <w:proofErr w:type="gramStart"/>
      <w:r w:rsidR="00EC0374">
        <w:t>your</w:t>
      </w:r>
      <w:proofErr w:type="gramEnd"/>
      <w:r w:rsidR="00EC0374">
        <w:t xml:space="preserve"> </w:t>
      </w:r>
      <w:r>
        <w:t>non-compliance with data protection laws.</w:t>
      </w:r>
    </w:p>
    <w:p w14:paraId="130C742B" w14:textId="77777777" w:rsidR="00677F25" w:rsidRDefault="00677F25" w:rsidP="00677F25">
      <w:pPr>
        <w:spacing w:after="0" w:line="288" w:lineRule="auto"/>
      </w:pPr>
    </w:p>
    <w:p w14:paraId="38C68ACF" w14:textId="46852CB6" w:rsidR="0011487E" w:rsidRDefault="00545B04" w:rsidP="00677F25">
      <w:pPr>
        <w:spacing w:after="0" w:line="288" w:lineRule="auto"/>
      </w:pPr>
      <w:r>
        <w:t>Therefore, w</w:t>
      </w:r>
      <w:r w:rsidR="0011487E">
        <w:t xml:space="preserve">e strongly urge you to </w:t>
      </w:r>
      <w:r>
        <w:t xml:space="preserve">handle </w:t>
      </w:r>
      <w:r w:rsidR="0011487E">
        <w:t>this follow-up request with the utmost urgency and provide the requested information without further delay. Your co</w:t>
      </w:r>
      <w:r>
        <w:t>-</w:t>
      </w:r>
      <w:r w:rsidR="0011487E">
        <w:t>operation in resolving this matter promptly is appreciated.</w:t>
      </w:r>
    </w:p>
    <w:p w14:paraId="33C7ED09" w14:textId="77777777" w:rsidR="0011487E" w:rsidRDefault="0011487E" w:rsidP="00677F25">
      <w:pPr>
        <w:spacing w:after="0" w:line="288" w:lineRule="auto"/>
      </w:pPr>
    </w:p>
    <w:p w14:paraId="24AA2709" w14:textId="73DCFB7B" w:rsidR="00677F25" w:rsidRDefault="0011487E" w:rsidP="00677F25">
      <w:pPr>
        <w:spacing w:after="0" w:line="288" w:lineRule="auto"/>
        <w:rPr>
          <w:rFonts w:ascii="Calibri" w:eastAsia="Calibri" w:hAnsi="Calibri" w:cs="Calibri"/>
        </w:rPr>
      </w:pPr>
      <w:r w:rsidRPr="00535012">
        <w:rPr>
          <w:rFonts w:ascii="Calibri" w:eastAsia="Calibri" w:hAnsi="Calibri" w:cs="Calibri"/>
        </w:rPr>
        <w:t>All Rights Reserved</w:t>
      </w:r>
      <w:r>
        <w:rPr>
          <w:rFonts w:ascii="Calibri" w:eastAsia="Calibri" w:hAnsi="Calibri" w:cs="Calibri"/>
        </w:rPr>
        <w:t>,</w:t>
      </w:r>
      <w:r w:rsidRPr="00535012">
        <w:rPr>
          <w:rFonts w:ascii="Calibri" w:eastAsia="Calibri" w:hAnsi="Calibri" w:cs="Calibri"/>
        </w:rPr>
        <w:t xml:space="preserve"> Without Prejudice </w:t>
      </w:r>
      <w:r w:rsidRPr="00535012">
        <w:rPr>
          <w:rFonts w:ascii="Calibri" w:eastAsia="Calibri" w:hAnsi="Calibri" w:cs="Calibri"/>
        </w:rPr>
        <w:br/>
      </w:r>
    </w:p>
    <w:p w14:paraId="06E266E4" w14:textId="77777777" w:rsidR="00677F25" w:rsidRDefault="00677F25" w:rsidP="00677F25">
      <w:pPr>
        <w:spacing w:after="0" w:line="288" w:lineRule="auto"/>
        <w:rPr>
          <w:rFonts w:ascii="Calibri" w:eastAsia="Calibri" w:hAnsi="Calibri" w:cs="Calibri"/>
        </w:rPr>
      </w:pPr>
    </w:p>
    <w:p w14:paraId="3E24CA41" w14:textId="77777777" w:rsidR="001E0656" w:rsidRDefault="001E0656" w:rsidP="001E0656">
      <w:pPr>
        <w:rPr>
          <w:rFonts w:cstheme="minorHAnsi"/>
          <w:color w:val="FF0000"/>
        </w:rPr>
      </w:pPr>
      <w:r>
        <w:rPr>
          <w:rFonts w:eastAsia="Arial" w:cstheme="minorHAnsi"/>
          <w:color w:val="FF0000"/>
        </w:rPr>
        <w:t>Type your name here with your signature in blue ink going through it.</w:t>
      </w:r>
    </w:p>
    <w:p w14:paraId="7B41DBF9" w14:textId="05A8DA17" w:rsidR="0011487E" w:rsidRDefault="0011487E" w:rsidP="00677F25">
      <w:pPr>
        <w:spacing w:after="0" w:line="288" w:lineRule="auto"/>
      </w:pPr>
    </w:p>
    <w:sectPr w:rsidR="001148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3EFE6" w14:textId="77777777" w:rsidR="00C417F6" w:rsidRDefault="00C417F6" w:rsidP="00C375A5">
      <w:pPr>
        <w:spacing w:after="0" w:line="240" w:lineRule="auto"/>
      </w:pPr>
      <w:r>
        <w:separator/>
      </w:r>
    </w:p>
  </w:endnote>
  <w:endnote w:type="continuationSeparator" w:id="0">
    <w:p w14:paraId="38A60EC2" w14:textId="77777777" w:rsidR="00C417F6" w:rsidRDefault="00C417F6" w:rsidP="00C3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4FEA" w14:textId="4CB244DD" w:rsidR="00C375A5" w:rsidRPr="00BB335B" w:rsidRDefault="00C375A5" w:rsidP="00BB335B">
    <w:pPr>
      <w:pStyle w:val="Footer"/>
      <w:jc w:val="right"/>
      <w:rPr>
        <w:sz w:val="20"/>
      </w:rPr>
    </w:pPr>
    <w:r w:rsidRPr="00D10711">
      <w:rPr>
        <w:sz w:val="20"/>
      </w:rPr>
      <w:t xml:space="preserve">Page </w:t>
    </w:r>
    <w:r w:rsidRPr="00D10711">
      <w:rPr>
        <w:bCs/>
        <w:sz w:val="20"/>
      </w:rPr>
      <w:fldChar w:fldCharType="begin"/>
    </w:r>
    <w:r w:rsidRPr="00D10711">
      <w:rPr>
        <w:bCs/>
        <w:sz w:val="20"/>
      </w:rPr>
      <w:instrText xml:space="preserve"> PAGE  \* Arabic  \* MERGEFORMAT </w:instrText>
    </w:r>
    <w:r w:rsidRPr="00D10711">
      <w:rPr>
        <w:bCs/>
        <w:sz w:val="20"/>
      </w:rPr>
      <w:fldChar w:fldCharType="separate"/>
    </w:r>
    <w:r w:rsidR="001E0656">
      <w:rPr>
        <w:bCs/>
        <w:noProof/>
        <w:sz w:val="20"/>
      </w:rPr>
      <w:t>2</w:t>
    </w:r>
    <w:r w:rsidRPr="00D10711">
      <w:rPr>
        <w:bCs/>
        <w:sz w:val="20"/>
      </w:rPr>
      <w:fldChar w:fldCharType="end"/>
    </w:r>
    <w:r w:rsidRPr="00D10711">
      <w:rPr>
        <w:sz w:val="20"/>
      </w:rPr>
      <w:t xml:space="preserve"> of </w:t>
    </w:r>
    <w:r w:rsidRPr="00D10711">
      <w:rPr>
        <w:bCs/>
        <w:sz w:val="20"/>
      </w:rPr>
      <w:fldChar w:fldCharType="begin"/>
    </w:r>
    <w:r w:rsidRPr="00D10711">
      <w:rPr>
        <w:bCs/>
        <w:sz w:val="20"/>
      </w:rPr>
      <w:instrText xml:space="preserve"> NUMPAGES  \* Arabic  \* MERGEFORMAT </w:instrText>
    </w:r>
    <w:r w:rsidRPr="00D10711">
      <w:rPr>
        <w:bCs/>
        <w:sz w:val="20"/>
      </w:rPr>
      <w:fldChar w:fldCharType="separate"/>
    </w:r>
    <w:r w:rsidR="001E0656">
      <w:rPr>
        <w:bCs/>
        <w:noProof/>
        <w:sz w:val="20"/>
      </w:rPr>
      <w:t>2</w:t>
    </w:r>
    <w:r w:rsidRPr="00D10711">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96B39" w14:textId="77777777" w:rsidR="00C417F6" w:rsidRDefault="00C417F6" w:rsidP="00C375A5">
      <w:pPr>
        <w:spacing w:after="0" w:line="240" w:lineRule="auto"/>
      </w:pPr>
      <w:r>
        <w:separator/>
      </w:r>
    </w:p>
  </w:footnote>
  <w:footnote w:type="continuationSeparator" w:id="0">
    <w:p w14:paraId="596B3A76" w14:textId="77777777" w:rsidR="00C417F6" w:rsidRDefault="00C417F6" w:rsidP="00C37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87BB" w14:textId="36330869" w:rsidR="00AB6FDE" w:rsidRPr="00BB335B" w:rsidRDefault="00AB6FDE" w:rsidP="00BB335B">
    <w:pPr>
      <w:pStyle w:val="Header"/>
      <w:jc w:val="center"/>
      <w:rPr>
        <w:u w:val="single"/>
        <w:lang w:val="en-US"/>
      </w:rPr>
    </w:pPr>
    <w:r w:rsidRPr="000E11AB">
      <w:rPr>
        <w:u w:val="single"/>
        <w:lang w:val="en-US"/>
      </w:rPr>
      <w:t>Time-sensitive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02ED"/>
    <w:multiLevelType w:val="hybridMultilevel"/>
    <w:tmpl w:val="E02A4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B6540B"/>
    <w:multiLevelType w:val="hybridMultilevel"/>
    <w:tmpl w:val="036A3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QwNDYxMjE2NrawNDNX0lEKTi0uzszPAykwrgUAJ2ljhCwAAAA="/>
  </w:docVars>
  <w:rsids>
    <w:rsidRoot w:val="0011487E"/>
    <w:rsid w:val="00021329"/>
    <w:rsid w:val="0011487E"/>
    <w:rsid w:val="001B37DF"/>
    <w:rsid w:val="001E0656"/>
    <w:rsid w:val="00205609"/>
    <w:rsid w:val="00281074"/>
    <w:rsid w:val="00306A51"/>
    <w:rsid w:val="003A0450"/>
    <w:rsid w:val="003F365B"/>
    <w:rsid w:val="0044720F"/>
    <w:rsid w:val="00466BEB"/>
    <w:rsid w:val="00545B04"/>
    <w:rsid w:val="00677F25"/>
    <w:rsid w:val="00872F89"/>
    <w:rsid w:val="0089078F"/>
    <w:rsid w:val="008B72C9"/>
    <w:rsid w:val="00AB6FDE"/>
    <w:rsid w:val="00B50FAF"/>
    <w:rsid w:val="00BB335B"/>
    <w:rsid w:val="00BD72D5"/>
    <w:rsid w:val="00C250AB"/>
    <w:rsid w:val="00C375A5"/>
    <w:rsid w:val="00C417F6"/>
    <w:rsid w:val="00C55165"/>
    <w:rsid w:val="00CB15E8"/>
    <w:rsid w:val="00D47650"/>
    <w:rsid w:val="00E03349"/>
    <w:rsid w:val="00E5095A"/>
    <w:rsid w:val="00EC0374"/>
    <w:rsid w:val="00EE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AA99"/>
  <w15:chartTrackingRefBased/>
  <w15:docId w15:val="{419F2952-8FDE-4AB4-AAC2-F462F909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25"/>
    <w:pPr>
      <w:ind w:left="720"/>
      <w:contextualSpacing/>
    </w:pPr>
  </w:style>
  <w:style w:type="paragraph" w:styleId="Header">
    <w:name w:val="header"/>
    <w:basedOn w:val="Normal"/>
    <w:link w:val="HeaderChar"/>
    <w:uiPriority w:val="99"/>
    <w:unhideWhenUsed/>
    <w:rsid w:val="00C3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A5"/>
  </w:style>
  <w:style w:type="paragraph" w:styleId="Footer">
    <w:name w:val="footer"/>
    <w:basedOn w:val="Normal"/>
    <w:link w:val="FooterChar"/>
    <w:uiPriority w:val="99"/>
    <w:unhideWhenUsed/>
    <w:rsid w:val="00C3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A5"/>
  </w:style>
  <w:style w:type="paragraph" w:styleId="BalloonText">
    <w:name w:val="Balloon Text"/>
    <w:basedOn w:val="Normal"/>
    <w:link w:val="BalloonTextChar"/>
    <w:uiPriority w:val="99"/>
    <w:semiHidden/>
    <w:unhideWhenUsed/>
    <w:rsid w:val="00BB3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Wilson</dc:creator>
  <cp:keywords/>
  <dc:description/>
  <cp:lastModifiedBy>Microsoft account</cp:lastModifiedBy>
  <cp:revision>8</cp:revision>
  <dcterms:created xsi:type="dcterms:W3CDTF">2025-01-07T12:49:00Z</dcterms:created>
  <dcterms:modified xsi:type="dcterms:W3CDTF">2025-01-08T11:46:00Z</dcterms:modified>
</cp:coreProperties>
</file>